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C8B21" w14:textId="77777777" w:rsidR="0061644D" w:rsidRDefault="0061644D" w:rsidP="0061644D">
      <w:pPr>
        <w:tabs>
          <w:tab w:val="left" w:pos="1701"/>
          <w:tab w:val="right" w:pos="5670"/>
          <w:tab w:val="right" w:pos="6804"/>
        </w:tabs>
        <w:spacing w:after="120"/>
        <w:jc w:val="center"/>
        <w:rPr>
          <w:rFonts w:ascii="Garamond" w:hAnsi="Garamond"/>
          <w:sz w:val="24"/>
          <w:szCs w:val="24"/>
        </w:rPr>
      </w:pPr>
    </w:p>
    <w:p w14:paraId="4EE24FEC" w14:textId="77777777" w:rsidR="0061644D" w:rsidRDefault="0061644D" w:rsidP="0061644D">
      <w:pPr>
        <w:tabs>
          <w:tab w:val="left" w:pos="1701"/>
          <w:tab w:val="right" w:pos="5670"/>
          <w:tab w:val="right" w:pos="6804"/>
        </w:tabs>
        <w:spacing w:after="120"/>
        <w:jc w:val="center"/>
        <w:rPr>
          <w:rFonts w:ascii="Garamond" w:hAnsi="Garamond"/>
          <w:sz w:val="24"/>
          <w:szCs w:val="24"/>
        </w:rPr>
      </w:pPr>
    </w:p>
    <w:p w14:paraId="5B20EFE4" w14:textId="2BD02721" w:rsidR="0061644D" w:rsidRPr="0086156B" w:rsidRDefault="0061644D" w:rsidP="0061644D">
      <w:pPr>
        <w:tabs>
          <w:tab w:val="left" w:pos="1701"/>
          <w:tab w:val="right" w:pos="5670"/>
          <w:tab w:val="right" w:pos="6804"/>
        </w:tabs>
        <w:spacing w:after="120"/>
        <w:jc w:val="center"/>
        <w:rPr>
          <w:rFonts w:ascii="Garamond" w:hAnsi="Garamond"/>
          <w:b/>
          <w:bCs/>
          <w:sz w:val="24"/>
          <w:szCs w:val="24"/>
        </w:rPr>
      </w:pPr>
      <w:r w:rsidRPr="0086156B">
        <w:rPr>
          <w:rFonts w:ascii="Garamond" w:hAnsi="Garamond"/>
          <w:b/>
          <w:bCs/>
          <w:sz w:val="24"/>
          <w:szCs w:val="24"/>
        </w:rPr>
        <w:t>DISCIPLINARE DI GARA</w:t>
      </w:r>
    </w:p>
    <w:p w14:paraId="199FF1E5" w14:textId="77777777" w:rsidR="007132F9" w:rsidRPr="00FB6AA9" w:rsidRDefault="007132F9" w:rsidP="007132F9">
      <w:pPr>
        <w:tabs>
          <w:tab w:val="left" w:pos="1701"/>
          <w:tab w:val="right" w:pos="5670"/>
          <w:tab w:val="right" w:pos="6804"/>
        </w:tabs>
        <w:spacing w:after="120"/>
        <w:jc w:val="both"/>
        <w:rPr>
          <w:rFonts w:ascii="Garamond" w:hAnsi="Garamond"/>
          <w:sz w:val="24"/>
          <w:szCs w:val="24"/>
        </w:rPr>
      </w:pPr>
    </w:p>
    <w:p w14:paraId="04DF857E" w14:textId="05AE526F" w:rsidR="006B0503" w:rsidRPr="00A06EB0" w:rsidRDefault="006B0503" w:rsidP="006B0503">
      <w:pPr>
        <w:pBdr>
          <w:top w:val="single" w:sz="4" w:space="1" w:color="auto"/>
          <w:left w:val="single" w:sz="4" w:space="4" w:color="auto"/>
          <w:bottom w:val="single" w:sz="4" w:space="1" w:color="auto"/>
          <w:right w:val="single" w:sz="4" w:space="4" w:color="auto"/>
        </w:pBdr>
        <w:autoSpaceDE w:val="0"/>
        <w:autoSpaceDN w:val="0"/>
        <w:adjustRightInd w:val="0"/>
        <w:ind w:left="142"/>
        <w:jc w:val="both"/>
        <w:rPr>
          <w:rFonts w:ascii="Garamond" w:hAnsi="Garamond"/>
          <w:b/>
          <w:bCs/>
        </w:rPr>
      </w:pPr>
      <w:r w:rsidRPr="00A06EB0">
        <w:rPr>
          <w:rFonts w:ascii="Garamond" w:hAnsi="Garamond"/>
          <w:b/>
          <w:bCs/>
        </w:rPr>
        <w:t>GARA TELEMATICA PER L’AFFIDAMENTO DEI SERVIZI DI SOSTEGNO ACCOMPAGNAMENTO E VIGILANZA AI MINORI OSPITI DEL CENTRO DI PRIMA ACCOGLIENZA DI CAGLIARI E SASSARI_ PERIODO 2023-2025:</w:t>
      </w:r>
    </w:p>
    <w:p w14:paraId="423E18EC" w14:textId="6D8F12F5" w:rsidR="001E2DFB" w:rsidRPr="001E2DFB" w:rsidRDefault="001E2DFB" w:rsidP="001E2DFB">
      <w:pPr>
        <w:pStyle w:val="Paragrafoelenco"/>
        <w:numPr>
          <w:ilvl w:val="0"/>
          <w:numId w:val="26"/>
        </w:numPr>
        <w:pBdr>
          <w:top w:val="single" w:sz="4" w:space="1" w:color="auto"/>
          <w:left w:val="single" w:sz="4" w:space="4" w:color="auto"/>
          <w:bottom w:val="single" w:sz="4" w:space="1" w:color="auto"/>
          <w:right w:val="single" w:sz="4" w:space="4" w:color="auto"/>
        </w:pBdr>
        <w:autoSpaceDE w:val="0"/>
        <w:autoSpaceDN w:val="0"/>
        <w:adjustRightInd w:val="0"/>
        <w:jc w:val="both"/>
        <w:rPr>
          <w:rFonts w:ascii="Garamond" w:hAnsi="Garamond"/>
          <w:b/>
          <w:bCs/>
        </w:rPr>
      </w:pPr>
      <w:r w:rsidRPr="001E2DFB">
        <w:rPr>
          <w:rFonts w:ascii="Garamond" w:hAnsi="Garamond"/>
          <w:b/>
          <w:bCs/>
        </w:rPr>
        <w:t>LOTTO 1 - SOSTEGNO, ACCOMPAGNAMENTO E VIGILANZA AI MINORI OSPITI DEL CPA DI QUARTUCCIU (CA) – CIG: 9725513338;</w:t>
      </w:r>
    </w:p>
    <w:p w14:paraId="634EF232" w14:textId="77777777" w:rsidR="001E2DFB" w:rsidRPr="001E2DFB" w:rsidRDefault="001E2DFB" w:rsidP="001E2DFB">
      <w:pPr>
        <w:pBdr>
          <w:top w:val="single" w:sz="4" w:space="1" w:color="auto"/>
          <w:left w:val="single" w:sz="4" w:space="4" w:color="auto"/>
          <w:bottom w:val="single" w:sz="4" w:space="1" w:color="auto"/>
          <w:right w:val="single" w:sz="4" w:space="4" w:color="auto"/>
        </w:pBdr>
        <w:autoSpaceDE w:val="0"/>
        <w:autoSpaceDN w:val="0"/>
        <w:adjustRightInd w:val="0"/>
        <w:ind w:left="142"/>
        <w:jc w:val="both"/>
        <w:rPr>
          <w:rFonts w:ascii="Garamond" w:hAnsi="Garamond"/>
          <w:b/>
          <w:bCs/>
        </w:rPr>
      </w:pPr>
    </w:p>
    <w:p w14:paraId="2E69B1CC" w14:textId="20D03D3A" w:rsidR="001544A6" w:rsidRPr="001E2DFB" w:rsidRDefault="001E2DFB" w:rsidP="001E2DFB">
      <w:pPr>
        <w:pStyle w:val="Paragrafoelenco"/>
        <w:numPr>
          <w:ilvl w:val="0"/>
          <w:numId w:val="26"/>
        </w:numPr>
        <w:pBdr>
          <w:top w:val="single" w:sz="4" w:space="1" w:color="auto"/>
          <w:left w:val="single" w:sz="4" w:space="4" w:color="auto"/>
          <w:bottom w:val="single" w:sz="4" w:space="1" w:color="auto"/>
          <w:right w:val="single" w:sz="4" w:space="4" w:color="auto"/>
        </w:pBdr>
        <w:autoSpaceDE w:val="0"/>
        <w:autoSpaceDN w:val="0"/>
        <w:adjustRightInd w:val="0"/>
        <w:jc w:val="both"/>
        <w:rPr>
          <w:rFonts w:ascii="Garamond" w:hAnsi="Garamond"/>
          <w:sz w:val="24"/>
          <w:szCs w:val="24"/>
        </w:rPr>
      </w:pPr>
      <w:r w:rsidRPr="001E2DFB">
        <w:rPr>
          <w:rFonts w:ascii="Garamond" w:hAnsi="Garamond"/>
          <w:b/>
          <w:bCs/>
        </w:rPr>
        <w:t xml:space="preserve">LOTTO 2 - SOSTEGNO, ACCOMPAGNAMENTO E VIGILANZA AI MINORI OSPITI DEL CPA </w:t>
      </w:r>
      <w:proofErr w:type="gramStart"/>
      <w:r w:rsidRPr="001E2DFB">
        <w:rPr>
          <w:rFonts w:ascii="Garamond" w:hAnsi="Garamond"/>
          <w:b/>
          <w:bCs/>
        </w:rPr>
        <w:t>DI  SASSARI</w:t>
      </w:r>
      <w:proofErr w:type="gramEnd"/>
      <w:r w:rsidRPr="001E2DFB">
        <w:rPr>
          <w:rFonts w:ascii="Garamond" w:hAnsi="Garamond"/>
          <w:b/>
          <w:bCs/>
        </w:rPr>
        <w:t xml:space="preserve"> – CIG: 9725544CCA.</w:t>
      </w:r>
    </w:p>
    <w:p w14:paraId="146818F8" w14:textId="77777777" w:rsidR="007132F9" w:rsidRPr="003D0852" w:rsidRDefault="007132F9" w:rsidP="007132F9">
      <w:pPr>
        <w:tabs>
          <w:tab w:val="left" w:pos="1701"/>
          <w:tab w:val="right" w:pos="5670"/>
          <w:tab w:val="right" w:pos="6804"/>
        </w:tabs>
        <w:spacing w:after="120"/>
        <w:ind w:firstLine="709"/>
        <w:jc w:val="both"/>
        <w:rPr>
          <w:rFonts w:ascii="Garamond" w:hAnsi="Garamond"/>
          <w:sz w:val="24"/>
          <w:szCs w:val="24"/>
        </w:rPr>
      </w:pPr>
    </w:p>
    <w:p w14:paraId="78929AF6" w14:textId="77777777" w:rsidR="007132F9" w:rsidRPr="003D0852" w:rsidRDefault="007132F9" w:rsidP="007132F9">
      <w:pPr>
        <w:tabs>
          <w:tab w:val="left" w:pos="1701"/>
          <w:tab w:val="right" w:pos="5670"/>
          <w:tab w:val="right" w:pos="6804"/>
        </w:tabs>
        <w:spacing w:after="120"/>
        <w:ind w:firstLine="709"/>
        <w:jc w:val="both"/>
        <w:rPr>
          <w:rFonts w:ascii="Garamond" w:hAnsi="Garamond"/>
          <w:sz w:val="24"/>
          <w:szCs w:val="24"/>
        </w:rPr>
      </w:pPr>
    </w:p>
    <w:p w14:paraId="2B4FCA67" w14:textId="77777777" w:rsidR="007132F9" w:rsidRPr="003D0852" w:rsidRDefault="007132F9" w:rsidP="007132F9">
      <w:pPr>
        <w:tabs>
          <w:tab w:val="left" w:pos="1701"/>
          <w:tab w:val="right" w:pos="5670"/>
          <w:tab w:val="right" w:pos="6804"/>
        </w:tabs>
        <w:spacing w:after="120"/>
        <w:jc w:val="both"/>
        <w:rPr>
          <w:rFonts w:ascii="Garamond" w:hAnsi="Garamond"/>
          <w:sz w:val="24"/>
          <w:szCs w:val="24"/>
        </w:rPr>
      </w:pPr>
    </w:p>
    <w:p w14:paraId="2F148EC9" w14:textId="77777777" w:rsidR="007132F9" w:rsidRPr="003D0852" w:rsidRDefault="007132F9" w:rsidP="007132F9">
      <w:pPr>
        <w:tabs>
          <w:tab w:val="left" w:pos="1701"/>
          <w:tab w:val="right" w:pos="5670"/>
          <w:tab w:val="right" w:pos="6804"/>
        </w:tabs>
        <w:spacing w:after="120"/>
        <w:jc w:val="center"/>
        <w:rPr>
          <w:rFonts w:ascii="Garamond" w:hAnsi="Garamond"/>
          <w:sz w:val="24"/>
          <w:szCs w:val="24"/>
        </w:rPr>
      </w:pPr>
    </w:p>
    <w:p w14:paraId="42B685CB" w14:textId="77777777" w:rsidR="007132F9" w:rsidRPr="003D0852" w:rsidRDefault="007132F9" w:rsidP="007132F9">
      <w:pPr>
        <w:tabs>
          <w:tab w:val="left" w:pos="1701"/>
          <w:tab w:val="right" w:pos="5670"/>
          <w:tab w:val="right" w:pos="6804"/>
        </w:tabs>
        <w:spacing w:after="120"/>
        <w:jc w:val="center"/>
        <w:rPr>
          <w:rFonts w:ascii="Garamond" w:hAnsi="Garamond"/>
          <w:sz w:val="24"/>
          <w:szCs w:val="24"/>
        </w:rPr>
      </w:pPr>
    </w:p>
    <w:p w14:paraId="417F16D7" w14:textId="77777777" w:rsidR="007132F9" w:rsidRPr="003D0852" w:rsidRDefault="007132F9" w:rsidP="007132F9">
      <w:pPr>
        <w:autoSpaceDE w:val="0"/>
        <w:autoSpaceDN w:val="0"/>
        <w:adjustRightInd w:val="0"/>
        <w:spacing w:after="0" w:line="240" w:lineRule="auto"/>
        <w:ind w:left="284"/>
        <w:jc w:val="both"/>
        <w:rPr>
          <w:rFonts w:ascii="Garamond" w:hAnsi="Garamond"/>
          <w:sz w:val="24"/>
          <w:szCs w:val="24"/>
        </w:rPr>
      </w:pPr>
    </w:p>
    <w:p w14:paraId="439BFD5D" w14:textId="77777777" w:rsidR="007132F9" w:rsidRPr="003D0852" w:rsidRDefault="007132F9" w:rsidP="007132F9">
      <w:pPr>
        <w:tabs>
          <w:tab w:val="left" w:pos="1701"/>
          <w:tab w:val="right" w:pos="5670"/>
          <w:tab w:val="right" w:pos="6804"/>
        </w:tabs>
        <w:spacing w:after="120"/>
        <w:jc w:val="center"/>
        <w:rPr>
          <w:rFonts w:ascii="Garamond" w:hAnsi="Garamond"/>
          <w:sz w:val="24"/>
          <w:szCs w:val="24"/>
        </w:rPr>
      </w:pPr>
      <w:r w:rsidRPr="003D0852">
        <w:rPr>
          <w:rFonts w:ascii="Garamond" w:hAnsi="Garamond"/>
          <w:sz w:val="24"/>
          <w:szCs w:val="24"/>
        </w:rPr>
        <w:br w:type="page"/>
      </w:r>
    </w:p>
    <w:p w14:paraId="5253A8A8" w14:textId="77777777" w:rsidR="007132F9" w:rsidRPr="003D0852" w:rsidRDefault="007132F9" w:rsidP="007132F9">
      <w:pPr>
        <w:autoSpaceDE w:val="0"/>
        <w:autoSpaceDN w:val="0"/>
        <w:adjustRightInd w:val="0"/>
        <w:spacing w:after="0" w:line="240" w:lineRule="auto"/>
        <w:ind w:left="284"/>
        <w:rPr>
          <w:rFonts w:ascii="Garamond" w:hAnsi="Garamond"/>
          <w:sz w:val="24"/>
          <w:szCs w:val="24"/>
        </w:rPr>
      </w:pPr>
    </w:p>
    <w:p w14:paraId="6E7A26FF" w14:textId="77777777" w:rsidR="007132F9" w:rsidRDefault="00010638" w:rsidP="00FA498A">
      <w:pPr>
        <w:pStyle w:val="Paragrafoelenco1"/>
        <w:spacing w:after="0" w:line="240" w:lineRule="auto"/>
        <w:ind w:left="0"/>
        <w:jc w:val="center"/>
        <w:rPr>
          <w:rFonts w:ascii="Garamond" w:hAnsi="Garamond" w:cs="Times New Roman"/>
          <w:b/>
          <w:bCs/>
          <w:sz w:val="24"/>
          <w:szCs w:val="24"/>
        </w:rPr>
      </w:pPr>
      <w:r w:rsidRPr="00010638">
        <w:rPr>
          <w:rFonts w:ascii="Garamond" w:hAnsi="Garamond" w:cs="Times New Roman"/>
          <w:b/>
          <w:bCs/>
          <w:sz w:val="24"/>
          <w:szCs w:val="24"/>
        </w:rPr>
        <w:t xml:space="preserve">SEZIONE I - </w:t>
      </w:r>
      <w:r w:rsidR="00047681" w:rsidRPr="00010638">
        <w:rPr>
          <w:rFonts w:ascii="Garamond" w:hAnsi="Garamond" w:cs="Times New Roman"/>
          <w:b/>
          <w:bCs/>
          <w:sz w:val="24"/>
          <w:szCs w:val="24"/>
        </w:rPr>
        <w:t>AMMINISTRAZIONE AGGIUDICATRICE</w:t>
      </w:r>
    </w:p>
    <w:p w14:paraId="5F36E90A" w14:textId="77777777" w:rsidR="00010638" w:rsidRPr="00010638" w:rsidRDefault="00010638" w:rsidP="00010638">
      <w:pPr>
        <w:pStyle w:val="Paragrafoelenco1"/>
        <w:spacing w:after="0" w:line="240" w:lineRule="auto"/>
        <w:rPr>
          <w:rFonts w:ascii="Garamond" w:hAnsi="Garamond" w:cs="Times New Roman"/>
          <w:b/>
          <w:bCs/>
          <w:sz w:val="24"/>
          <w:szCs w:val="24"/>
        </w:rPr>
      </w:pPr>
    </w:p>
    <w:p w14:paraId="58970DC2" w14:textId="77777777" w:rsidR="00010638" w:rsidRPr="00B26964" w:rsidRDefault="00010638" w:rsidP="007F48D4">
      <w:pPr>
        <w:spacing w:after="0" w:line="240" w:lineRule="auto"/>
        <w:ind w:left="426" w:hanging="426"/>
        <w:jc w:val="both"/>
        <w:rPr>
          <w:rFonts w:ascii="Garamond" w:hAnsi="Garamond"/>
        </w:rPr>
      </w:pPr>
      <w:r w:rsidRPr="007F48D4">
        <w:rPr>
          <w:rFonts w:ascii="Garamond" w:hAnsi="Garamond"/>
          <w:b/>
          <w:sz w:val="24"/>
          <w:szCs w:val="24"/>
        </w:rPr>
        <w:t>1</w:t>
      </w:r>
      <w:r w:rsidRPr="00B26964">
        <w:rPr>
          <w:rFonts w:ascii="Garamond" w:hAnsi="Garamond"/>
          <w:b/>
        </w:rPr>
        <w:t>)</w:t>
      </w:r>
      <w:r w:rsidRPr="00B26964">
        <w:rPr>
          <w:rFonts w:ascii="Garamond" w:hAnsi="Garamond"/>
        </w:rPr>
        <w:t xml:space="preserve"> </w:t>
      </w:r>
      <w:r w:rsidR="007132F9" w:rsidRPr="00B26964">
        <w:rPr>
          <w:rFonts w:ascii="Garamond" w:hAnsi="Garamond"/>
          <w:b/>
        </w:rPr>
        <w:t>Denominazione</w:t>
      </w:r>
      <w:r w:rsidRPr="00B26964">
        <w:rPr>
          <w:rFonts w:ascii="Garamond" w:hAnsi="Garamond"/>
          <w:b/>
        </w:rPr>
        <w:t xml:space="preserve"> indirizzi e punti di contatto</w:t>
      </w:r>
    </w:p>
    <w:p w14:paraId="35F79F3F" w14:textId="77777777" w:rsidR="007132F9" w:rsidRPr="00B26964" w:rsidRDefault="007132F9" w:rsidP="00FA498A">
      <w:pPr>
        <w:spacing w:after="0" w:line="240" w:lineRule="auto"/>
        <w:ind w:left="426" w:hanging="142"/>
        <w:jc w:val="both"/>
        <w:rPr>
          <w:rFonts w:ascii="Garamond" w:hAnsi="Garamond"/>
        </w:rPr>
      </w:pPr>
      <w:r w:rsidRPr="00B26964">
        <w:rPr>
          <w:rFonts w:ascii="Garamond" w:hAnsi="Garamond"/>
        </w:rPr>
        <w:t>Centro</w:t>
      </w:r>
      <w:r w:rsidR="002F78E2" w:rsidRPr="00B26964">
        <w:rPr>
          <w:rFonts w:ascii="Garamond" w:hAnsi="Garamond"/>
        </w:rPr>
        <w:t xml:space="preserve"> per </w:t>
      </w:r>
      <w:proofErr w:type="gramStart"/>
      <w:r w:rsidR="002F78E2" w:rsidRPr="00B26964">
        <w:rPr>
          <w:rFonts w:ascii="Garamond" w:hAnsi="Garamond"/>
        </w:rPr>
        <w:t xml:space="preserve">la </w:t>
      </w:r>
      <w:r w:rsidRPr="00B26964">
        <w:rPr>
          <w:rFonts w:ascii="Garamond" w:hAnsi="Garamond"/>
        </w:rPr>
        <w:t xml:space="preserve"> Giustizia</w:t>
      </w:r>
      <w:proofErr w:type="gramEnd"/>
      <w:r w:rsidRPr="00B26964">
        <w:rPr>
          <w:rFonts w:ascii="Garamond" w:hAnsi="Garamond"/>
        </w:rPr>
        <w:t xml:space="preserve"> Minorile per la Sardegna</w:t>
      </w:r>
    </w:p>
    <w:p w14:paraId="77A51092" w14:textId="77777777" w:rsidR="007132F9" w:rsidRPr="00B26964" w:rsidRDefault="007132F9" w:rsidP="00FA498A">
      <w:pPr>
        <w:spacing w:after="0" w:line="240" w:lineRule="auto"/>
        <w:ind w:left="426" w:hanging="142"/>
        <w:jc w:val="both"/>
        <w:rPr>
          <w:rFonts w:ascii="Garamond" w:hAnsi="Garamond"/>
        </w:rPr>
      </w:pPr>
      <w:r w:rsidRPr="00B26964">
        <w:rPr>
          <w:rFonts w:ascii="Garamond" w:hAnsi="Garamond"/>
        </w:rPr>
        <w:t>Indirizzo: Via Sassari n. 3 – 09123 - Cagliari- Paese: Italia</w:t>
      </w:r>
    </w:p>
    <w:p w14:paraId="1279A555" w14:textId="77777777" w:rsidR="007132F9" w:rsidRPr="00B26964" w:rsidRDefault="007132F9" w:rsidP="00FA498A">
      <w:pPr>
        <w:spacing w:after="0" w:line="240" w:lineRule="auto"/>
        <w:ind w:left="426" w:hanging="142"/>
        <w:jc w:val="both"/>
        <w:rPr>
          <w:rFonts w:ascii="Garamond" w:hAnsi="Garamond"/>
        </w:rPr>
      </w:pPr>
      <w:r w:rsidRPr="00B26964">
        <w:rPr>
          <w:rFonts w:ascii="Garamond" w:hAnsi="Garamond"/>
        </w:rPr>
        <w:t xml:space="preserve">Telefono: +39 070 656868 – 070 654601 </w:t>
      </w:r>
    </w:p>
    <w:p w14:paraId="5FC85DC2" w14:textId="77777777" w:rsidR="007132F9" w:rsidRPr="00B26964" w:rsidRDefault="007132F9" w:rsidP="00FA498A">
      <w:pPr>
        <w:spacing w:after="0" w:line="240" w:lineRule="auto"/>
        <w:ind w:left="426" w:hanging="142"/>
        <w:jc w:val="both"/>
        <w:rPr>
          <w:rFonts w:ascii="Garamond" w:hAnsi="Garamond"/>
        </w:rPr>
      </w:pPr>
      <w:r w:rsidRPr="00B26964">
        <w:rPr>
          <w:rFonts w:ascii="Garamond" w:hAnsi="Garamond"/>
        </w:rPr>
        <w:t>Posta elettronica: cgm.cagliari.dgm@giustizia.it</w:t>
      </w:r>
    </w:p>
    <w:p w14:paraId="24C1B7F1" w14:textId="77777777" w:rsidR="007132F9" w:rsidRPr="00B26964" w:rsidRDefault="007132F9" w:rsidP="00FA498A">
      <w:pPr>
        <w:spacing w:after="0" w:line="240" w:lineRule="auto"/>
        <w:ind w:left="426" w:hanging="142"/>
        <w:jc w:val="both"/>
        <w:rPr>
          <w:rFonts w:ascii="Garamond" w:hAnsi="Garamond"/>
          <w:lang w:val="en-US"/>
        </w:rPr>
      </w:pPr>
      <w:r w:rsidRPr="00B26964">
        <w:rPr>
          <w:rFonts w:ascii="Garamond" w:hAnsi="Garamond"/>
          <w:lang w:val="en-US"/>
        </w:rPr>
        <w:t xml:space="preserve">PEC: </w:t>
      </w:r>
      <w:r w:rsidR="00142071" w:rsidRPr="00B26964">
        <w:rPr>
          <w:rFonts w:ascii="Garamond" w:hAnsi="Garamond"/>
          <w:lang w:val="en-US"/>
        </w:rPr>
        <w:t>prot.</w:t>
      </w:r>
      <w:r w:rsidRPr="00B26964">
        <w:rPr>
          <w:rFonts w:ascii="Garamond" w:hAnsi="Garamond"/>
          <w:lang w:val="en-US"/>
        </w:rPr>
        <w:t>cgm.cagliari@giustiziacert.it</w:t>
      </w:r>
      <w:r w:rsidR="00C935F2" w:rsidRPr="00B26964">
        <w:rPr>
          <w:rFonts w:ascii="Garamond" w:hAnsi="Garamond"/>
          <w:lang w:val="en-US"/>
        </w:rPr>
        <w:t>.</w:t>
      </w:r>
    </w:p>
    <w:p w14:paraId="36BA5192" w14:textId="77777777" w:rsidR="007132F9" w:rsidRPr="00B26964" w:rsidRDefault="007132F9" w:rsidP="00FA498A">
      <w:pPr>
        <w:spacing w:after="0" w:line="240" w:lineRule="auto"/>
        <w:ind w:left="426" w:hanging="142"/>
        <w:jc w:val="both"/>
        <w:rPr>
          <w:rFonts w:ascii="Garamond" w:hAnsi="Garamond"/>
          <w:lang w:val="en-US"/>
        </w:rPr>
      </w:pPr>
      <w:proofErr w:type="spellStart"/>
      <w:r w:rsidRPr="00B26964">
        <w:rPr>
          <w:rFonts w:ascii="Garamond" w:hAnsi="Garamond"/>
          <w:lang w:val="en-US"/>
        </w:rPr>
        <w:t>Indirizzo</w:t>
      </w:r>
      <w:proofErr w:type="spellEnd"/>
      <w:r w:rsidRPr="00B26964">
        <w:rPr>
          <w:rFonts w:ascii="Garamond" w:hAnsi="Garamond"/>
          <w:lang w:val="en-US"/>
        </w:rPr>
        <w:t xml:space="preserve"> internet (URL): www.giustizia.it</w:t>
      </w:r>
    </w:p>
    <w:p w14:paraId="24D830A6" w14:textId="77777777" w:rsidR="007132F9" w:rsidRPr="00B26964" w:rsidRDefault="007132F9" w:rsidP="007F48D4">
      <w:pPr>
        <w:spacing w:after="0" w:line="240" w:lineRule="auto"/>
        <w:ind w:left="426" w:hanging="426"/>
        <w:jc w:val="both"/>
        <w:rPr>
          <w:rFonts w:ascii="Garamond" w:hAnsi="Garamond"/>
          <w:lang w:val="en-US"/>
        </w:rPr>
      </w:pPr>
    </w:p>
    <w:p w14:paraId="14CF0548" w14:textId="77777777" w:rsidR="007132F9" w:rsidRPr="00B26964" w:rsidRDefault="00010638" w:rsidP="007F48D4">
      <w:pPr>
        <w:pStyle w:val="Paragrafoelenco1"/>
        <w:spacing w:after="0" w:line="240" w:lineRule="auto"/>
        <w:ind w:left="426" w:hanging="426"/>
        <w:rPr>
          <w:rFonts w:ascii="Garamond" w:hAnsi="Garamond" w:cs="Times New Roman"/>
          <w:b/>
          <w:bCs/>
        </w:rPr>
      </w:pPr>
      <w:r w:rsidRPr="00B26964">
        <w:rPr>
          <w:rFonts w:ascii="Garamond" w:hAnsi="Garamond" w:cs="Times New Roman"/>
          <w:b/>
          <w:bCs/>
        </w:rPr>
        <w:t xml:space="preserve">2) </w:t>
      </w:r>
      <w:r w:rsidR="0046649B" w:rsidRPr="00B26964">
        <w:rPr>
          <w:rFonts w:ascii="Garamond" w:hAnsi="Garamond" w:cs="Times New Roman"/>
          <w:b/>
          <w:bCs/>
        </w:rPr>
        <w:t>Responsabile del procedimento</w:t>
      </w:r>
    </w:p>
    <w:p w14:paraId="650A5EBD" w14:textId="17CE2FBE" w:rsidR="007132F9" w:rsidRPr="00B26964" w:rsidRDefault="007132F9" w:rsidP="007F48D4">
      <w:pPr>
        <w:spacing w:after="0" w:line="240" w:lineRule="auto"/>
        <w:ind w:left="426" w:hanging="426"/>
        <w:jc w:val="both"/>
        <w:rPr>
          <w:rFonts w:ascii="Garamond" w:hAnsi="Garamond"/>
        </w:rPr>
      </w:pPr>
      <w:r w:rsidRPr="00B26964">
        <w:rPr>
          <w:rFonts w:ascii="Garamond" w:hAnsi="Garamond"/>
        </w:rPr>
        <w:t>Dott.</w:t>
      </w:r>
      <w:r w:rsidR="006B0503" w:rsidRPr="00B26964">
        <w:rPr>
          <w:rFonts w:ascii="Garamond" w:hAnsi="Garamond"/>
        </w:rPr>
        <w:t xml:space="preserve">ssa </w:t>
      </w:r>
      <w:r w:rsidRPr="00B26964">
        <w:rPr>
          <w:rFonts w:ascii="Garamond" w:hAnsi="Garamond"/>
        </w:rPr>
        <w:t>Gi</w:t>
      </w:r>
      <w:r w:rsidR="006B0503" w:rsidRPr="00B26964">
        <w:rPr>
          <w:rFonts w:ascii="Garamond" w:hAnsi="Garamond"/>
        </w:rPr>
        <w:t>ovanna Allegri</w:t>
      </w:r>
      <w:r w:rsidRPr="00B26964">
        <w:rPr>
          <w:rFonts w:ascii="Garamond" w:hAnsi="Garamond"/>
        </w:rPr>
        <w:t xml:space="preserve"> –</w:t>
      </w:r>
      <w:r w:rsidR="00D135B1" w:rsidRPr="00B26964">
        <w:rPr>
          <w:rFonts w:ascii="Garamond" w:hAnsi="Garamond"/>
        </w:rPr>
        <w:t xml:space="preserve"> </w:t>
      </w:r>
      <w:r w:rsidR="002F78E2" w:rsidRPr="00B26964">
        <w:rPr>
          <w:rFonts w:ascii="Garamond" w:hAnsi="Garamond"/>
        </w:rPr>
        <w:t>dirigente del Centro per la Giustizia minorile per la Sardegna</w:t>
      </w:r>
      <w:r w:rsidRPr="00B26964">
        <w:rPr>
          <w:rFonts w:ascii="Garamond" w:hAnsi="Garamond"/>
        </w:rPr>
        <w:t>.</w:t>
      </w:r>
    </w:p>
    <w:p w14:paraId="59E172B8" w14:textId="77777777" w:rsidR="0046649B" w:rsidRPr="00B26964" w:rsidRDefault="0046649B" w:rsidP="007F48D4">
      <w:pPr>
        <w:spacing w:after="0" w:line="240" w:lineRule="auto"/>
        <w:ind w:left="426" w:hanging="426"/>
        <w:jc w:val="both"/>
        <w:rPr>
          <w:rFonts w:ascii="Garamond" w:hAnsi="Garamond"/>
        </w:rPr>
      </w:pPr>
    </w:p>
    <w:p w14:paraId="38FAD290" w14:textId="77777777" w:rsidR="0046649B" w:rsidRPr="00B26964" w:rsidRDefault="0046649B" w:rsidP="007F48D4">
      <w:pPr>
        <w:spacing w:after="0" w:line="240" w:lineRule="auto"/>
        <w:ind w:left="426" w:hanging="426"/>
        <w:jc w:val="both"/>
        <w:rPr>
          <w:rFonts w:ascii="Garamond" w:hAnsi="Garamond"/>
        </w:rPr>
      </w:pPr>
      <w:r w:rsidRPr="00B26964">
        <w:rPr>
          <w:rFonts w:ascii="Garamond" w:hAnsi="Garamond"/>
          <w:b/>
        </w:rPr>
        <w:t>3)</w:t>
      </w:r>
      <w:r w:rsidRPr="00B26964">
        <w:rPr>
          <w:rFonts w:ascii="Garamond" w:hAnsi="Garamond"/>
        </w:rPr>
        <w:t xml:space="preserve"> </w:t>
      </w:r>
      <w:r w:rsidRPr="00B26964">
        <w:rPr>
          <w:rFonts w:ascii="Garamond" w:hAnsi="Garamond"/>
          <w:b/>
        </w:rPr>
        <w:t>Denominazione dell’appalto</w:t>
      </w:r>
    </w:p>
    <w:p w14:paraId="096CB05D" w14:textId="665C268E" w:rsidR="0046649B" w:rsidRPr="00B26964" w:rsidRDefault="00F70922" w:rsidP="00FA498A">
      <w:pPr>
        <w:spacing w:after="0" w:line="240" w:lineRule="auto"/>
        <w:ind w:left="426"/>
        <w:jc w:val="both"/>
        <w:rPr>
          <w:rFonts w:ascii="Garamond" w:hAnsi="Garamond"/>
          <w:b/>
          <w:i/>
        </w:rPr>
      </w:pPr>
      <w:r w:rsidRPr="00B26964">
        <w:rPr>
          <w:rFonts w:ascii="Garamond" w:hAnsi="Garamond" w:cs="Garamond"/>
          <w:b/>
          <w:bCs/>
          <w:color w:val="000000"/>
        </w:rPr>
        <w:t>SOSTEGNO, ACCOMPAGNAMENTO E VIGILANZA AI MINORI OSPITI DEL CENTRO DI PRIMA ACCOGLIENZA DI QUARTUCCIU (CA) E SASSARI</w:t>
      </w:r>
    </w:p>
    <w:p w14:paraId="29B68F4B" w14:textId="77777777" w:rsidR="007132F9" w:rsidRPr="00B26964" w:rsidRDefault="007132F9" w:rsidP="007F48D4">
      <w:pPr>
        <w:spacing w:after="0" w:line="240" w:lineRule="auto"/>
        <w:ind w:left="426" w:hanging="426"/>
        <w:jc w:val="both"/>
        <w:rPr>
          <w:rFonts w:ascii="Garamond" w:hAnsi="Garamond"/>
          <w:b/>
          <w:bCs/>
        </w:rPr>
      </w:pPr>
    </w:p>
    <w:p w14:paraId="5BA3E9DD" w14:textId="77777777" w:rsidR="007132F9" w:rsidRPr="00B26964" w:rsidRDefault="001036EE" w:rsidP="007F48D4">
      <w:pPr>
        <w:pStyle w:val="Paragrafoelenco1"/>
        <w:spacing w:after="0" w:line="240" w:lineRule="auto"/>
        <w:ind w:left="284"/>
        <w:jc w:val="center"/>
        <w:rPr>
          <w:rFonts w:ascii="Garamond" w:hAnsi="Garamond" w:cs="Times New Roman"/>
          <w:b/>
          <w:bCs/>
        </w:rPr>
      </w:pPr>
      <w:r w:rsidRPr="00B26964">
        <w:rPr>
          <w:rFonts w:ascii="Garamond" w:hAnsi="Garamond" w:cs="Times New Roman"/>
          <w:b/>
          <w:bCs/>
        </w:rPr>
        <w:t xml:space="preserve">SEZIONE II - </w:t>
      </w:r>
      <w:r w:rsidR="00256032" w:rsidRPr="00B26964">
        <w:rPr>
          <w:rFonts w:ascii="Garamond" w:hAnsi="Garamond" w:cs="Times New Roman"/>
          <w:b/>
          <w:bCs/>
        </w:rPr>
        <w:t>OGGETTO DELL’APPALTO</w:t>
      </w:r>
    </w:p>
    <w:p w14:paraId="3A4FB746" w14:textId="77777777" w:rsidR="007F48D4" w:rsidRPr="00B26964" w:rsidRDefault="007F48D4" w:rsidP="007F48D4">
      <w:pPr>
        <w:pStyle w:val="Paragrafoelenco1"/>
        <w:spacing w:after="0" w:line="240" w:lineRule="auto"/>
        <w:ind w:left="284"/>
        <w:jc w:val="center"/>
        <w:rPr>
          <w:rFonts w:ascii="Garamond" w:hAnsi="Garamond" w:cs="Times New Roman"/>
          <w:b/>
          <w:bCs/>
        </w:rPr>
      </w:pPr>
    </w:p>
    <w:p w14:paraId="1F36D92A" w14:textId="77777777" w:rsidR="001036EE" w:rsidRPr="00B26964" w:rsidRDefault="001036EE" w:rsidP="00FA6CF0">
      <w:pPr>
        <w:pStyle w:val="Paragrafoelenco"/>
        <w:numPr>
          <w:ilvl w:val="0"/>
          <w:numId w:val="6"/>
        </w:numPr>
        <w:ind w:left="284"/>
        <w:jc w:val="both"/>
        <w:rPr>
          <w:rFonts w:ascii="Garamond" w:hAnsi="Garamond"/>
          <w:b/>
        </w:rPr>
      </w:pPr>
      <w:r w:rsidRPr="00B26964">
        <w:rPr>
          <w:rFonts w:ascii="Garamond" w:hAnsi="Garamond"/>
          <w:b/>
        </w:rPr>
        <w:t>Oggetto dell’appalto</w:t>
      </w:r>
    </w:p>
    <w:p w14:paraId="42B20B95" w14:textId="170A9003" w:rsidR="000C4D36" w:rsidRPr="00B26964" w:rsidRDefault="00010638" w:rsidP="00A06EB0">
      <w:pPr>
        <w:autoSpaceDE w:val="0"/>
        <w:autoSpaceDN w:val="0"/>
        <w:adjustRightInd w:val="0"/>
        <w:ind w:left="284"/>
        <w:jc w:val="both"/>
        <w:rPr>
          <w:rFonts w:ascii="Garamond" w:hAnsi="Garamond"/>
          <w:b/>
        </w:rPr>
      </w:pPr>
      <w:r w:rsidRPr="00B26964">
        <w:rPr>
          <w:rFonts w:ascii="Garamond" w:hAnsi="Garamond"/>
        </w:rPr>
        <w:t>I</w:t>
      </w:r>
      <w:r w:rsidR="000A58B1" w:rsidRPr="00B26964">
        <w:rPr>
          <w:rFonts w:ascii="Garamond" w:hAnsi="Garamond"/>
        </w:rPr>
        <w:t xml:space="preserve">n esecuzione della </w:t>
      </w:r>
      <w:r w:rsidR="000A58B1" w:rsidRPr="00B26964">
        <w:rPr>
          <w:rFonts w:ascii="Garamond" w:hAnsi="Garamond"/>
          <w:b/>
        </w:rPr>
        <w:t xml:space="preserve">Determina Dirigenziale </w:t>
      </w:r>
      <w:r w:rsidR="0079663A" w:rsidRPr="0079663A">
        <w:rPr>
          <w:rFonts w:ascii="Garamond" w:hAnsi="Garamond"/>
          <w:b/>
        </w:rPr>
        <w:t>Prot. n. 246.ID del 23.03.2023</w:t>
      </w:r>
      <w:r w:rsidR="0079663A">
        <w:rPr>
          <w:rFonts w:ascii="Garamond" w:hAnsi="Garamond"/>
          <w:b/>
        </w:rPr>
        <w:t>.</w:t>
      </w:r>
      <w:r w:rsidR="001036EE" w:rsidRPr="00B26964">
        <w:rPr>
          <w:rFonts w:ascii="Garamond" w:hAnsi="Garamond"/>
        </w:rPr>
        <w:t xml:space="preserve"> </w:t>
      </w:r>
      <w:r w:rsidR="000C4D36" w:rsidRPr="00B26964">
        <w:rPr>
          <w:rFonts w:ascii="Garamond" w:hAnsi="Garamond"/>
          <w:color w:val="000000"/>
        </w:rPr>
        <w:t>L’appalto ha per oggetto la realizzazione del servizio di</w:t>
      </w:r>
      <w:r w:rsidR="000C4D36" w:rsidRPr="00B26964">
        <w:rPr>
          <w:rFonts w:ascii="Garamond" w:hAnsi="Garamond"/>
          <w:b/>
          <w:i/>
          <w:color w:val="000000"/>
        </w:rPr>
        <w:t xml:space="preserve"> </w:t>
      </w:r>
      <w:r w:rsidR="000C4D36" w:rsidRPr="00B26964">
        <w:rPr>
          <w:rFonts w:ascii="Garamond" w:hAnsi="Garamond" w:cs="Garamond"/>
          <w:b/>
          <w:bCs/>
          <w:color w:val="000000"/>
        </w:rPr>
        <w:t>SOSTEGNO, ACCOMPAGNAMENTO E VIGILANZA AI MINORI OSPITI DEL CENTRO DI PRIMA ACCOGLIENZA DI CAGLIARI E SASSARI</w:t>
      </w:r>
      <w:r w:rsidR="000C4D36" w:rsidRPr="00B26964">
        <w:rPr>
          <w:rFonts w:ascii="Garamond" w:hAnsi="Garamond" w:cs="Arial"/>
          <w:b/>
          <w:smallCaps/>
        </w:rPr>
        <w:t xml:space="preserve"> </w:t>
      </w:r>
      <w:r w:rsidR="000C4D36" w:rsidRPr="00B26964">
        <w:rPr>
          <w:rFonts w:ascii="Garamond" w:hAnsi="Garamond" w:cs="Arial"/>
        </w:rPr>
        <w:t>con finalità e obiettivi</w:t>
      </w:r>
      <w:r w:rsidR="000C4D36" w:rsidRPr="00B26964">
        <w:rPr>
          <w:rFonts w:ascii="Garamond" w:hAnsi="Garamond"/>
          <w:color w:val="000000"/>
        </w:rPr>
        <w:t xml:space="preserve"> specificati </w:t>
      </w:r>
      <w:r w:rsidR="000C4D36" w:rsidRPr="00B26964">
        <w:rPr>
          <w:rFonts w:ascii="Garamond" w:hAnsi="Garamond"/>
        </w:rPr>
        <w:t xml:space="preserve">negli </w:t>
      </w:r>
      <w:bookmarkStart w:id="0" w:name="_Hlk60932647"/>
      <w:r w:rsidR="000C4D36" w:rsidRPr="00B26964">
        <w:rPr>
          <w:rFonts w:ascii="Garamond" w:hAnsi="Garamond"/>
        </w:rPr>
        <w:t xml:space="preserve">allegati </w:t>
      </w:r>
      <w:r w:rsidR="000C4D36" w:rsidRPr="00B26964">
        <w:rPr>
          <w:rFonts w:ascii="Garamond" w:hAnsi="Garamond"/>
          <w:b/>
        </w:rPr>
        <w:t>“</w:t>
      </w:r>
      <w:r w:rsidR="00B12C40" w:rsidRPr="00B26964">
        <w:rPr>
          <w:rFonts w:ascii="Garamond" w:hAnsi="Garamond"/>
          <w:b/>
        </w:rPr>
        <w:t>A1</w:t>
      </w:r>
      <w:r w:rsidR="000C4D36" w:rsidRPr="00B26964">
        <w:rPr>
          <w:rFonts w:ascii="Garamond" w:hAnsi="Garamond"/>
          <w:b/>
        </w:rPr>
        <w:t>_Capitolato e progetto tecnico CPA Quartucciu</w:t>
      </w:r>
      <w:r w:rsidR="000C4D36" w:rsidRPr="00B26964">
        <w:rPr>
          <w:rFonts w:ascii="Garamond" w:hAnsi="Garamond"/>
        </w:rPr>
        <w:t>”</w:t>
      </w:r>
      <w:r w:rsidR="000C4D36" w:rsidRPr="00B26964">
        <w:rPr>
          <w:rFonts w:ascii="Garamond" w:hAnsi="Garamond"/>
          <w:color w:val="000000"/>
        </w:rPr>
        <w:t xml:space="preserve"> ed </w:t>
      </w:r>
      <w:r w:rsidR="000C4D36" w:rsidRPr="00B26964">
        <w:rPr>
          <w:rFonts w:ascii="Garamond" w:hAnsi="Garamond"/>
          <w:b/>
        </w:rPr>
        <w:t>“</w:t>
      </w:r>
      <w:r w:rsidR="00B12C40" w:rsidRPr="00B26964">
        <w:rPr>
          <w:rFonts w:ascii="Garamond" w:hAnsi="Garamond"/>
          <w:b/>
        </w:rPr>
        <w:t>A2</w:t>
      </w:r>
      <w:r w:rsidR="000C4D36" w:rsidRPr="00B26964">
        <w:rPr>
          <w:rFonts w:ascii="Garamond" w:hAnsi="Garamond"/>
          <w:b/>
        </w:rPr>
        <w:t>_Capitolato e progetto tecnico CPA Sassari”</w:t>
      </w:r>
      <w:bookmarkEnd w:id="0"/>
      <w:r w:rsidR="00EA35FB" w:rsidRPr="00B26964">
        <w:rPr>
          <w:rFonts w:ascii="Garamond" w:hAnsi="Garamond"/>
          <w:b/>
        </w:rPr>
        <w:t>.</w:t>
      </w:r>
    </w:p>
    <w:p w14:paraId="00D1119B" w14:textId="43731AD6" w:rsidR="002C0FE9" w:rsidRPr="00B26964" w:rsidRDefault="002C0FE9" w:rsidP="000C4D36">
      <w:pPr>
        <w:pStyle w:val="Corpotesto"/>
        <w:ind w:left="284" w:right="210"/>
        <w:jc w:val="both"/>
        <w:rPr>
          <w:rFonts w:ascii="Garamond" w:hAnsi="Garamond"/>
          <w:b/>
          <w:bCs/>
        </w:rPr>
      </w:pPr>
      <w:r w:rsidRPr="00B26964">
        <w:rPr>
          <w:rFonts w:ascii="Garamond" w:hAnsi="Garamond"/>
          <w:b/>
          <w:bCs/>
        </w:rPr>
        <w:t>Lotti</w:t>
      </w:r>
    </w:p>
    <w:p w14:paraId="74A78E60" w14:textId="5B0DEDE9" w:rsidR="00B7188A" w:rsidRPr="00B26964" w:rsidRDefault="00A56947" w:rsidP="002C0FE9">
      <w:pPr>
        <w:pStyle w:val="Paragrafoelenco1"/>
        <w:shd w:val="clear" w:color="auto" w:fill="FFFFFF"/>
        <w:spacing w:after="0" w:line="240" w:lineRule="auto"/>
        <w:ind w:left="284"/>
        <w:rPr>
          <w:rFonts w:ascii="Garamond" w:eastAsia="Calibri" w:hAnsi="Garamond" w:cs="Times New Roman"/>
        </w:rPr>
      </w:pPr>
      <w:r w:rsidRPr="00B26964">
        <w:rPr>
          <w:rFonts w:ascii="Garamond" w:eastAsia="Calibri" w:hAnsi="Garamond" w:cs="Times New Roman"/>
        </w:rPr>
        <w:t>Ai sensi dell’art. 51 del codice il presente appalto è</w:t>
      </w:r>
      <w:r w:rsidR="002C0FE9" w:rsidRPr="00B26964">
        <w:rPr>
          <w:rFonts w:ascii="Garamond" w:eastAsia="Calibri" w:hAnsi="Garamond" w:cs="Times New Roman"/>
        </w:rPr>
        <w:t xml:space="preserve"> suddiviso</w:t>
      </w:r>
      <w:r w:rsidR="00B7188A" w:rsidRPr="00B26964">
        <w:rPr>
          <w:rFonts w:ascii="Garamond" w:eastAsia="Calibri" w:hAnsi="Garamond" w:cs="Times New Roman"/>
        </w:rPr>
        <w:t xml:space="preserve"> </w:t>
      </w:r>
      <w:r w:rsidR="002C0FE9" w:rsidRPr="00B26964">
        <w:rPr>
          <w:rFonts w:ascii="Garamond" w:eastAsia="Calibri" w:hAnsi="Garamond" w:cs="Times New Roman"/>
        </w:rPr>
        <w:t>n</w:t>
      </w:r>
      <w:r w:rsidR="00B7188A" w:rsidRPr="00B26964">
        <w:rPr>
          <w:rFonts w:ascii="Garamond" w:eastAsia="Calibri" w:hAnsi="Garamond" w:cs="Times New Roman"/>
        </w:rPr>
        <w:t>ei seguenti</w:t>
      </w:r>
      <w:r w:rsidR="002C0FE9" w:rsidRPr="00B26964">
        <w:rPr>
          <w:rFonts w:ascii="Garamond" w:eastAsia="Calibri" w:hAnsi="Garamond" w:cs="Times New Roman"/>
        </w:rPr>
        <w:t xml:space="preserve"> </w:t>
      </w:r>
      <w:bookmarkStart w:id="1" w:name="_Hlk57027206"/>
      <w:r w:rsidR="002C0FE9" w:rsidRPr="00B26964">
        <w:rPr>
          <w:rFonts w:ascii="Garamond" w:eastAsia="Calibri" w:hAnsi="Garamond" w:cs="Times New Roman"/>
        </w:rPr>
        <w:t>lotti funzional</w:t>
      </w:r>
      <w:r w:rsidR="00B7188A" w:rsidRPr="00B26964">
        <w:rPr>
          <w:rFonts w:ascii="Garamond" w:eastAsia="Calibri" w:hAnsi="Garamond" w:cs="Times New Roman"/>
        </w:rPr>
        <w:t>i e territoriali:</w:t>
      </w:r>
    </w:p>
    <w:p w14:paraId="0FC05CA8" w14:textId="418B6A53" w:rsidR="00B7188A" w:rsidRPr="00FC55E5" w:rsidRDefault="00B7188A" w:rsidP="00FA6CF0">
      <w:pPr>
        <w:pStyle w:val="Titolo2"/>
        <w:numPr>
          <w:ilvl w:val="0"/>
          <w:numId w:val="15"/>
        </w:numPr>
        <w:spacing w:before="0" w:beforeAutospacing="0"/>
        <w:rPr>
          <w:rFonts w:ascii="Garamond" w:hAnsi="Garamond"/>
          <w:sz w:val="22"/>
          <w:szCs w:val="22"/>
        </w:rPr>
      </w:pPr>
      <w:bookmarkStart w:id="2" w:name="_Hlk55318982"/>
      <w:r w:rsidRPr="00FC55E5">
        <w:rPr>
          <w:rFonts w:ascii="Garamond" w:hAnsi="Garamond"/>
          <w:sz w:val="22"/>
          <w:szCs w:val="22"/>
        </w:rPr>
        <w:t>LOTTO 1 “</w:t>
      </w:r>
      <w:r w:rsidR="000C4D36" w:rsidRPr="00FC55E5">
        <w:rPr>
          <w:rFonts w:ascii="Garamond" w:hAnsi="Garamond"/>
          <w:sz w:val="22"/>
          <w:szCs w:val="22"/>
        </w:rPr>
        <w:t xml:space="preserve">sostegno, accompagnamento e vigilanza ai minori ospiti del centro di prima accoglienza </w:t>
      </w:r>
      <w:proofErr w:type="gramStart"/>
      <w:r w:rsidR="000C4D36" w:rsidRPr="00FC55E5">
        <w:rPr>
          <w:rFonts w:ascii="Garamond" w:hAnsi="Garamond"/>
          <w:sz w:val="22"/>
          <w:szCs w:val="22"/>
        </w:rPr>
        <w:t>di  Quartucciu</w:t>
      </w:r>
      <w:proofErr w:type="gramEnd"/>
      <w:r w:rsidR="000C4D36" w:rsidRPr="00FC55E5">
        <w:rPr>
          <w:rFonts w:ascii="Garamond" w:hAnsi="Garamond"/>
          <w:sz w:val="22"/>
          <w:szCs w:val="22"/>
        </w:rPr>
        <w:t xml:space="preserve"> (CA)</w:t>
      </w:r>
      <w:r w:rsidRPr="00FC55E5">
        <w:rPr>
          <w:rFonts w:ascii="Garamond" w:hAnsi="Garamond"/>
          <w:sz w:val="22"/>
          <w:szCs w:val="22"/>
        </w:rPr>
        <w:t xml:space="preserve">” - CIG: </w:t>
      </w:r>
      <w:r w:rsidR="00FC55E5" w:rsidRPr="00FC55E5">
        <w:rPr>
          <w:rFonts w:ascii="Garamond" w:hAnsi="Garamond"/>
          <w:sz w:val="22"/>
          <w:szCs w:val="22"/>
        </w:rPr>
        <w:t>9725513338</w:t>
      </w:r>
      <w:r w:rsidR="00330EF3" w:rsidRPr="00FC55E5">
        <w:rPr>
          <w:rFonts w:ascii="Garamond" w:hAnsi="Garamond"/>
          <w:sz w:val="22"/>
          <w:szCs w:val="22"/>
        </w:rPr>
        <w:t>;</w:t>
      </w:r>
    </w:p>
    <w:p w14:paraId="61AF52CD" w14:textId="0EE5D0CB" w:rsidR="00B7188A" w:rsidRPr="00FC55E5" w:rsidRDefault="00B7188A" w:rsidP="00FA6CF0">
      <w:pPr>
        <w:pStyle w:val="Titolo2"/>
        <w:numPr>
          <w:ilvl w:val="0"/>
          <w:numId w:val="15"/>
        </w:numPr>
        <w:spacing w:before="0" w:beforeAutospacing="0"/>
        <w:rPr>
          <w:rFonts w:ascii="Garamond" w:hAnsi="Garamond"/>
          <w:sz w:val="22"/>
          <w:szCs w:val="22"/>
        </w:rPr>
      </w:pPr>
      <w:r w:rsidRPr="00FC55E5">
        <w:rPr>
          <w:rFonts w:ascii="Garamond" w:hAnsi="Garamond"/>
          <w:sz w:val="22"/>
          <w:szCs w:val="22"/>
        </w:rPr>
        <w:t>LOTTO 2 “</w:t>
      </w:r>
      <w:r w:rsidR="000C4D36" w:rsidRPr="00FC55E5">
        <w:rPr>
          <w:rFonts w:ascii="Garamond" w:hAnsi="Garamond"/>
          <w:sz w:val="22"/>
          <w:szCs w:val="22"/>
        </w:rPr>
        <w:t>sostegno, accompagnamento e vigilanza ai minori ospiti del centro di prima accoglienza di Sassari</w:t>
      </w:r>
      <w:r w:rsidRPr="00FC55E5">
        <w:rPr>
          <w:rFonts w:ascii="Garamond" w:hAnsi="Garamond"/>
          <w:sz w:val="22"/>
          <w:szCs w:val="22"/>
        </w:rPr>
        <w:t xml:space="preserve">” - CIG: </w:t>
      </w:r>
      <w:r w:rsidR="00FC55E5" w:rsidRPr="00FC55E5">
        <w:rPr>
          <w:rFonts w:ascii="Garamond" w:hAnsi="Garamond"/>
          <w:sz w:val="22"/>
          <w:szCs w:val="22"/>
        </w:rPr>
        <w:t>9725544CCA</w:t>
      </w:r>
      <w:r w:rsidR="00330EF3" w:rsidRPr="00FC55E5">
        <w:rPr>
          <w:rFonts w:ascii="Garamond" w:hAnsi="Garamond"/>
          <w:sz w:val="22"/>
          <w:szCs w:val="22"/>
        </w:rPr>
        <w:t>.</w:t>
      </w:r>
    </w:p>
    <w:bookmarkEnd w:id="1"/>
    <w:bookmarkEnd w:id="2"/>
    <w:p w14:paraId="057AF295" w14:textId="77777777" w:rsidR="00A56947" w:rsidRPr="00B26964" w:rsidRDefault="00A56947" w:rsidP="00A56947">
      <w:pPr>
        <w:pStyle w:val="Paragrafoelenco1"/>
        <w:shd w:val="clear" w:color="auto" w:fill="FFFFFF"/>
        <w:spacing w:after="0" w:line="240" w:lineRule="auto"/>
        <w:ind w:left="284"/>
        <w:jc w:val="both"/>
        <w:rPr>
          <w:rFonts w:ascii="Garamond" w:eastAsia="Calibri" w:hAnsi="Garamond" w:cs="Times New Roman"/>
        </w:rPr>
      </w:pPr>
    </w:p>
    <w:p w14:paraId="3853BABC" w14:textId="77777777" w:rsidR="000A58B1" w:rsidRPr="00B26964" w:rsidRDefault="000A58B1" w:rsidP="00FA6CF0">
      <w:pPr>
        <w:pStyle w:val="Paragrafoelenco1"/>
        <w:numPr>
          <w:ilvl w:val="0"/>
          <w:numId w:val="6"/>
        </w:numPr>
        <w:shd w:val="clear" w:color="auto" w:fill="FFFFFF"/>
        <w:spacing w:after="0" w:line="240" w:lineRule="auto"/>
        <w:ind w:left="284"/>
        <w:rPr>
          <w:rFonts w:ascii="Garamond" w:hAnsi="Garamond" w:cs="Times New Roman"/>
          <w:b/>
          <w:bCs/>
        </w:rPr>
      </w:pPr>
      <w:r w:rsidRPr="00B26964">
        <w:rPr>
          <w:rFonts w:ascii="Garamond" w:hAnsi="Garamond" w:cs="Times New Roman"/>
          <w:b/>
          <w:bCs/>
        </w:rPr>
        <w:t>Procedura per l</w:t>
      </w:r>
      <w:r w:rsidR="00FA498A" w:rsidRPr="00B26964">
        <w:rPr>
          <w:rFonts w:ascii="Garamond" w:hAnsi="Garamond" w:cs="Times New Roman"/>
          <w:b/>
          <w:bCs/>
        </w:rPr>
        <w:t>’individuazione degli offerenti</w:t>
      </w:r>
    </w:p>
    <w:p w14:paraId="7F2F8926" w14:textId="431F4DDA" w:rsidR="001036EE" w:rsidRPr="00B26964" w:rsidRDefault="000A58B1" w:rsidP="008465F1">
      <w:pPr>
        <w:shd w:val="clear" w:color="auto" w:fill="FFFFFF"/>
        <w:spacing w:after="0" w:line="240" w:lineRule="auto"/>
        <w:ind w:left="284"/>
        <w:jc w:val="both"/>
        <w:rPr>
          <w:rFonts w:ascii="Garamond" w:hAnsi="Garamond"/>
        </w:rPr>
      </w:pPr>
      <w:r w:rsidRPr="00B26964">
        <w:rPr>
          <w:rFonts w:ascii="Garamond" w:hAnsi="Garamond"/>
        </w:rPr>
        <w:t xml:space="preserve">Procedura </w:t>
      </w:r>
      <w:r w:rsidR="001036EE" w:rsidRPr="00B26964">
        <w:rPr>
          <w:rFonts w:ascii="Garamond" w:hAnsi="Garamond"/>
        </w:rPr>
        <w:t xml:space="preserve">negoziata </w:t>
      </w:r>
      <w:r w:rsidRPr="00B26964">
        <w:rPr>
          <w:rFonts w:ascii="Garamond" w:hAnsi="Garamond"/>
        </w:rPr>
        <w:t xml:space="preserve">tramite </w:t>
      </w:r>
      <w:proofErr w:type="spellStart"/>
      <w:r w:rsidRPr="00B26964">
        <w:rPr>
          <w:rFonts w:ascii="Garamond" w:hAnsi="Garamond"/>
        </w:rPr>
        <w:t>R.d.o</w:t>
      </w:r>
      <w:proofErr w:type="spellEnd"/>
      <w:r w:rsidRPr="00B26964">
        <w:rPr>
          <w:rFonts w:ascii="Garamond" w:hAnsi="Garamond"/>
        </w:rPr>
        <w:t xml:space="preserve"> sul </w:t>
      </w:r>
      <w:r w:rsidR="001036EE" w:rsidRPr="00B26964">
        <w:rPr>
          <w:rFonts w:ascii="Garamond" w:hAnsi="Garamond"/>
        </w:rPr>
        <w:t>portale telematico Sardegna CAT</w:t>
      </w:r>
      <w:r w:rsidRPr="00B26964">
        <w:rPr>
          <w:rFonts w:ascii="Garamond" w:hAnsi="Garamond"/>
        </w:rPr>
        <w:t>, rivolta a tutti gli operatori economici</w:t>
      </w:r>
      <w:bookmarkStart w:id="3" w:name="_Hlk47690185"/>
      <w:r w:rsidR="00E61F17" w:rsidRPr="00B26964">
        <w:rPr>
          <w:rFonts w:ascii="Garamond" w:hAnsi="Garamond"/>
        </w:rPr>
        <w:t xml:space="preserve"> </w:t>
      </w:r>
      <w:r w:rsidRPr="00B26964">
        <w:rPr>
          <w:rFonts w:ascii="Garamond" w:hAnsi="Garamond"/>
        </w:rPr>
        <w:t xml:space="preserve">iscritti </w:t>
      </w:r>
      <w:bookmarkEnd w:id="3"/>
      <w:r w:rsidRPr="00B26964">
        <w:rPr>
          <w:rFonts w:ascii="Garamond" w:hAnsi="Garamond"/>
        </w:rPr>
        <w:t>e abilitati (entro la data di presentazione dell’offerta) a</w:t>
      </w:r>
      <w:r w:rsidR="001036EE" w:rsidRPr="00B26964">
        <w:rPr>
          <w:rFonts w:ascii="Garamond" w:hAnsi="Garamond"/>
        </w:rPr>
        <w:t>lla</w:t>
      </w:r>
      <w:r w:rsidRPr="00B26964">
        <w:rPr>
          <w:rFonts w:ascii="Garamond" w:hAnsi="Garamond"/>
        </w:rPr>
        <w:t xml:space="preserve"> categoria: “Servizi </w:t>
      </w:r>
      <w:r w:rsidR="001036EE" w:rsidRPr="00B26964">
        <w:rPr>
          <w:rFonts w:ascii="Garamond" w:hAnsi="Garamond"/>
        </w:rPr>
        <w:t>sociali</w:t>
      </w:r>
      <w:r w:rsidRPr="00B26964">
        <w:rPr>
          <w:rFonts w:ascii="Garamond" w:hAnsi="Garamond"/>
        </w:rPr>
        <w:t>”  e con l’applicazione del criterio dell’offerta economicamente più vantaggiosa, ai sensi degli articoli 36, 60 e 95 del d.lgs50/2016</w:t>
      </w:r>
      <w:r w:rsidR="002C0FE9" w:rsidRPr="00B26964">
        <w:rPr>
          <w:rFonts w:ascii="Garamond" w:hAnsi="Garamond"/>
        </w:rPr>
        <w:t>;</w:t>
      </w:r>
    </w:p>
    <w:p w14:paraId="5DAD6240" w14:textId="77777777" w:rsidR="002C0FE9" w:rsidRPr="00B26964" w:rsidRDefault="002C0FE9" w:rsidP="008465F1">
      <w:pPr>
        <w:shd w:val="clear" w:color="auto" w:fill="FFFFFF"/>
        <w:spacing w:after="0" w:line="240" w:lineRule="auto"/>
        <w:ind w:left="284"/>
        <w:jc w:val="both"/>
        <w:rPr>
          <w:rFonts w:ascii="Garamond" w:hAnsi="Garamond"/>
        </w:rPr>
      </w:pPr>
    </w:p>
    <w:p w14:paraId="5F9F1D5F" w14:textId="77777777" w:rsidR="002C0FE9" w:rsidRPr="00B26964" w:rsidRDefault="00FA498A" w:rsidP="00FA6CF0">
      <w:pPr>
        <w:pStyle w:val="Paragrafoelenco1"/>
        <w:numPr>
          <w:ilvl w:val="0"/>
          <w:numId w:val="6"/>
        </w:numPr>
        <w:spacing w:after="0" w:line="240" w:lineRule="auto"/>
        <w:ind w:left="284"/>
        <w:rPr>
          <w:rFonts w:ascii="Garamond" w:hAnsi="Garamond" w:cs="Times New Roman"/>
          <w:b/>
          <w:bCs/>
        </w:rPr>
      </w:pPr>
      <w:r w:rsidRPr="00B26964">
        <w:rPr>
          <w:rFonts w:ascii="Garamond" w:hAnsi="Garamond" w:cs="Times New Roman"/>
          <w:b/>
          <w:bCs/>
        </w:rPr>
        <w:t>Categoria di servizi</w:t>
      </w:r>
    </w:p>
    <w:p w14:paraId="7636A378" w14:textId="2061A500" w:rsidR="002C0FE9" w:rsidRPr="00B26964" w:rsidRDefault="002C0FE9" w:rsidP="002C0FE9">
      <w:pPr>
        <w:spacing w:after="0" w:line="240" w:lineRule="auto"/>
        <w:ind w:left="284"/>
        <w:rPr>
          <w:rFonts w:ascii="Garamond" w:hAnsi="Garamond"/>
        </w:rPr>
      </w:pPr>
      <w:r w:rsidRPr="00B26964">
        <w:rPr>
          <w:rFonts w:ascii="Garamond" w:hAnsi="Garamond"/>
        </w:rPr>
        <w:t xml:space="preserve">L’appalto è riferito a servizi sociali di cui all’allegato IX; </w:t>
      </w:r>
    </w:p>
    <w:p w14:paraId="292A2A42" w14:textId="1B3D9410" w:rsidR="002C0FE9" w:rsidRPr="00B26964" w:rsidRDefault="00375260" w:rsidP="002C0FE9">
      <w:pPr>
        <w:spacing w:after="0" w:line="240" w:lineRule="auto"/>
        <w:ind w:left="284"/>
        <w:jc w:val="both"/>
        <w:rPr>
          <w:rFonts w:ascii="Garamond" w:hAnsi="Garamond"/>
        </w:rPr>
      </w:pPr>
      <w:r w:rsidRPr="00B26964">
        <w:rPr>
          <w:rFonts w:ascii="Garamond" w:hAnsi="Garamond"/>
        </w:rPr>
        <w:lastRenderedPageBreak/>
        <w:t>Numero di riferimento CPV 85311000-2 “Servizi di assistenza sociale con alloggio”</w:t>
      </w:r>
      <w:r w:rsidR="002C0FE9" w:rsidRPr="00B26964">
        <w:rPr>
          <w:rFonts w:ascii="Garamond" w:hAnsi="Garamond"/>
        </w:rPr>
        <w:t>;</w:t>
      </w:r>
    </w:p>
    <w:p w14:paraId="001E4C5D" w14:textId="77777777" w:rsidR="002C0FE9" w:rsidRPr="00B26964" w:rsidRDefault="002C0FE9" w:rsidP="008465F1">
      <w:pPr>
        <w:shd w:val="clear" w:color="auto" w:fill="FFFFFF"/>
        <w:spacing w:after="0" w:line="240" w:lineRule="auto"/>
        <w:ind w:left="284"/>
        <w:jc w:val="both"/>
        <w:rPr>
          <w:rFonts w:ascii="Garamond" w:hAnsi="Garamond"/>
        </w:rPr>
      </w:pPr>
    </w:p>
    <w:p w14:paraId="71E97534" w14:textId="77777777" w:rsidR="000A58B1" w:rsidRPr="00B26964" w:rsidRDefault="000A58B1" w:rsidP="00FA6CF0">
      <w:pPr>
        <w:pStyle w:val="Paragrafoelenco1"/>
        <w:numPr>
          <w:ilvl w:val="0"/>
          <w:numId w:val="6"/>
        </w:numPr>
        <w:spacing w:after="0" w:line="240" w:lineRule="auto"/>
        <w:ind w:left="284"/>
        <w:rPr>
          <w:rFonts w:ascii="Garamond" w:hAnsi="Garamond" w:cs="Times New Roman"/>
          <w:b/>
          <w:bCs/>
        </w:rPr>
      </w:pPr>
      <w:r w:rsidRPr="00B26964">
        <w:rPr>
          <w:rFonts w:ascii="Garamond" w:hAnsi="Garamond" w:cs="Times New Roman"/>
          <w:b/>
          <w:bCs/>
        </w:rPr>
        <w:t>Luogo di esecuzione dell’appalto:</w:t>
      </w:r>
    </w:p>
    <w:p w14:paraId="2D4DD9FC" w14:textId="77777777" w:rsidR="00F70922" w:rsidRPr="00B26964" w:rsidRDefault="00F70922" w:rsidP="00F70922">
      <w:pPr>
        <w:spacing w:line="240" w:lineRule="auto"/>
        <w:ind w:left="284"/>
        <w:jc w:val="both"/>
        <w:rPr>
          <w:rFonts w:ascii="Garamond" w:hAnsi="Garamond"/>
        </w:rPr>
      </w:pPr>
      <w:r w:rsidRPr="00B26964">
        <w:rPr>
          <w:rFonts w:ascii="Garamond" w:hAnsi="Garamond"/>
        </w:rPr>
        <w:t xml:space="preserve">I servizi relativi al lotto 1 e 2 dovranno essere svolti rispettivamente presso il  Centro di prima accoglienza di Quartucciu (CA) – </w:t>
      </w:r>
      <w:proofErr w:type="spellStart"/>
      <w:r w:rsidRPr="00B26964">
        <w:rPr>
          <w:rFonts w:ascii="Garamond" w:hAnsi="Garamond"/>
        </w:rPr>
        <w:t>loc</w:t>
      </w:r>
      <w:proofErr w:type="spellEnd"/>
      <w:r w:rsidRPr="00B26964">
        <w:rPr>
          <w:rFonts w:ascii="Garamond" w:hAnsi="Garamond"/>
        </w:rPr>
        <w:t xml:space="preserve">. su </w:t>
      </w:r>
      <w:proofErr w:type="spellStart"/>
      <w:r w:rsidRPr="00B26964">
        <w:rPr>
          <w:rFonts w:ascii="Garamond" w:hAnsi="Garamond"/>
        </w:rPr>
        <w:t>pezzu</w:t>
      </w:r>
      <w:proofErr w:type="spellEnd"/>
      <w:r w:rsidRPr="00B26964">
        <w:rPr>
          <w:rFonts w:ascii="Garamond" w:hAnsi="Garamond"/>
        </w:rPr>
        <w:t xml:space="preserve"> </w:t>
      </w:r>
      <w:proofErr w:type="spellStart"/>
      <w:r w:rsidRPr="00B26964">
        <w:rPr>
          <w:rFonts w:ascii="Garamond" w:hAnsi="Garamond"/>
        </w:rPr>
        <w:t>mannu</w:t>
      </w:r>
      <w:proofErr w:type="spellEnd"/>
      <w:r w:rsidRPr="00B26964">
        <w:rPr>
          <w:rFonts w:ascii="Garamond" w:hAnsi="Garamond"/>
        </w:rPr>
        <w:t xml:space="preserve"> snc -Quartucciu (CA) e presso il  Centro di prima accoglienza di Sassari – viale Papa Giovanni Paolo II n. 6 – Sassari </w:t>
      </w:r>
      <w:r w:rsidR="0011061C" w:rsidRPr="00B26964">
        <w:rPr>
          <w:rFonts w:ascii="Garamond" w:hAnsi="Garamond"/>
        </w:rPr>
        <w:t xml:space="preserve"> </w:t>
      </w:r>
    </w:p>
    <w:p w14:paraId="0E08EFFB" w14:textId="57769698" w:rsidR="00D95CAC" w:rsidRPr="00B26964" w:rsidRDefault="00D95CAC" w:rsidP="00FA6CF0">
      <w:pPr>
        <w:pStyle w:val="Paragrafoelenco"/>
        <w:numPr>
          <w:ilvl w:val="0"/>
          <w:numId w:val="6"/>
        </w:numPr>
        <w:ind w:left="284"/>
        <w:jc w:val="both"/>
        <w:rPr>
          <w:rFonts w:ascii="Garamond" w:hAnsi="Garamond"/>
          <w:b/>
          <w:bCs/>
        </w:rPr>
      </w:pPr>
      <w:r w:rsidRPr="00B26964">
        <w:rPr>
          <w:rFonts w:ascii="Garamond" w:hAnsi="Garamond"/>
          <w:b/>
          <w:bCs/>
        </w:rPr>
        <w:t>Durata dell'appalto o termine di esecuzione</w:t>
      </w:r>
    </w:p>
    <w:p w14:paraId="07EB2636" w14:textId="3CA92058" w:rsidR="00D95CAC" w:rsidRPr="00B26964" w:rsidRDefault="00D95CAC" w:rsidP="00E57B1F">
      <w:pPr>
        <w:pStyle w:val="Paragrafoelenco"/>
        <w:ind w:left="284"/>
        <w:jc w:val="both"/>
        <w:rPr>
          <w:rFonts w:ascii="Garamond" w:hAnsi="Garamond"/>
        </w:rPr>
      </w:pPr>
      <w:r w:rsidRPr="00B26964">
        <w:rPr>
          <w:rFonts w:ascii="Garamond" w:hAnsi="Garamond"/>
        </w:rPr>
        <w:t>La durata dell’appalto è di mesi</w:t>
      </w:r>
      <w:r w:rsidR="00E61F17" w:rsidRPr="00B26964">
        <w:rPr>
          <w:rFonts w:ascii="Garamond" w:hAnsi="Garamond"/>
        </w:rPr>
        <w:t xml:space="preserve"> ventiquattro </w:t>
      </w:r>
      <w:r w:rsidRPr="00B26964">
        <w:rPr>
          <w:rFonts w:ascii="Garamond" w:hAnsi="Garamond"/>
        </w:rPr>
        <w:t>dal 01/</w:t>
      </w:r>
      <w:r w:rsidR="00CE21A0" w:rsidRPr="00B26964">
        <w:rPr>
          <w:rFonts w:ascii="Garamond" w:hAnsi="Garamond"/>
        </w:rPr>
        <w:t>0</w:t>
      </w:r>
      <w:r w:rsidR="00E61F17" w:rsidRPr="00B26964">
        <w:rPr>
          <w:rFonts w:ascii="Garamond" w:hAnsi="Garamond"/>
        </w:rPr>
        <w:t>5</w:t>
      </w:r>
      <w:r w:rsidRPr="00B26964">
        <w:rPr>
          <w:rFonts w:ascii="Garamond" w:hAnsi="Garamond"/>
        </w:rPr>
        <w:t>/202</w:t>
      </w:r>
      <w:r w:rsidR="00E61F17" w:rsidRPr="00B26964">
        <w:rPr>
          <w:rFonts w:ascii="Garamond" w:hAnsi="Garamond"/>
        </w:rPr>
        <w:t>3</w:t>
      </w:r>
      <w:r w:rsidRPr="00B26964">
        <w:rPr>
          <w:rFonts w:ascii="Garamond" w:hAnsi="Garamond"/>
        </w:rPr>
        <w:t xml:space="preserve"> (ovvero dalla data di consegna, se successiva). </w:t>
      </w:r>
    </w:p>
    <w:p w14:paraId="781443A0" w14:textId="77777777" w:rsidR="009A58C8" w:rsidRPr="00B26964" w:rsidRDefault="009A58C8" w:rsidP="009A58C8">
      <w:pPr>
        <w:spacing w:after="0" w:line="240" w:lineRule="auto"/>
        <w:ind w:left="284"/>
        <w:jc w:val="both"/>
        <w:rPr>
          <w:rFonts w:ascii="Garamond" w:hAnsi="Garamond"/>
        </w:rPr>
      </w:pPr>
      <w:r w:rsidRPr="00B26964">
        <w:rPr>
          <w:rFonts w:ascii="Garamond" w:hAnsi="Garamond"/>
        </w:rPr>
        <w:t xml:space="preserve">L'Amministrazione Appaltante si riserva la </w:t>
      </w:r>
      <w:r w:rsidRPr="00B26964">
        <w:rPr>
          <w:rFonts w:ascii="Garamond" w:hAnsi="Garamond"/>
          <w:b/>
        </w:rPr>
        <w:t>facoltà di procedere alla ripetizione o rinnovo del servizio</w:t>
      </w:r>
      <w:r w:rsidRPr="00B26964">
        <w:rPr>
          <w:rFonts w:ascii="Garamond" w:hAnsi="Garamond"/>
        </w:rPr>
        <w:t xml:space="preserve">, ai sensi dell’art. 63 comma 5 del </w:t>
      </w:r>
      <w:proofErr w:type="spellStart"/>
      <w:r w:rsidRPr="00B26964">
        <w:rPr>
          <w:rFonts w:ascii="Garamond" w:hAnsi="Garamond"/>
        </w:rPr>
        <w:t>D.Lgs.</w:t>
      </w:r>
      <w:proofErr w:type="spellEnd"/>
      <w:r w:rsidRPr="00B26964">
        <w:rPr>
          <w:rFonts w:ascii="Garamond" w:hAnsi="Garamond"/>
        </w:rPr>
        <w:t xml:space="preserve"> 50/2016, per un periodo massimo di ulteriori dodici mesi.</w:t>
      </w:r>
    </w:p>
    <w:p w14:paraId="3C73542D" w14:textId="77777777" w:rsidR="009A58C8" w:rsidRPr="00B26964" w:rsidRDefault="009A58C8" w:rsidP="009A58C8">
      <w:pPr>
        <w:spacing w:after="0" w:line="240" w:lineRule="auto"/>
        <w:ind w:left="284"/>
        <w:jc w:val="both"/>
        <w:rPr>
          <w:rFonts w:ascii="Garamond" w:hAnsi="Garamond"/>
        </w:rPr>
      </w:pPr>
      <w:r w:rsidRPr="00B26964">
        <w:rPr>
          <w:rFonts w:ascii="Garamond" w:hAnsi="Garamond"/>
        </w:rPr>
        <w:t>L’Aggiudicatario è obbligato ad accettare la ripetizione.</w:t>
      </w:r>
    </w:p>
    <w:p w14:paraId="2F711059" w14:textId="77777777" w:rsidR="009A58C8" w:rsidRPr="00B26964" w:rsidRDefault="009A58C8" w:rsidP="009A58C8">
      <w:pPr>
        <w:autoSpaceDE w:val="0"/>
        <w:autoSpaceDN w:val="0"/>
        <w:adjustRightInd w:val="0"/>
        <w:spacing w:after="0" w:line="240" w:lineRule="auto"/>
        <w:ind w:left="284"/>
        <w:jc w:val="both"/>
        <w:rPr>
          <w:rFonts w:ascii="Garamond" w:hAnsi="Garamond"/>
        </w:rPr>
      </w:pPr>
      <w:r w:rsidRPr="00B26964">
        <w:rPr>
          <w:rFonts w:ascii="Garamond" w:hAnsi="Garamond"/>
        </w:rPr>
        <w:t xml:space="preserve">L'Amministrazione Appaltante si riserva la </w:t>
      </w:r>
      <w:r w:rsidRPr="00B26964">
        <w:rPr>
          <w:rFonts w:ascii="Garamond" w:hAnsi="Garamond"/>
          <w:b/>
        </w:rPr>
        <w:t>facoltà di richiedere servizi aggiuntivi</w:t>
      </w:r>
      <w:r w:rsidRPr="00B26964">
        <w:rPr>
          <w:rFonts w:ascii="Garamond" w:hAnsi="Garamond"/>
        </w:rPr>
        <w:t xml:space="preserve"> ai sensi dell’art. 106 comma 1 lettera a) del </w:t>
      </w:r>
      <w:proofErr w:type="spellStart"/>
      <w:r w:rsidRPr="00B26964">
        <w:rPr>
          <w:rFonts w:ascii="Garamond" w:hAnsi="Garamond"/>
        </w:rPr>
        <w:t>D.Lgs.</w:t>
      </w:r>
      <w:proofErr w:type="spellEnd"/>
      <w:r w:rsidRPr="00B26964">
        <w:rPr>
          <w:rFonts w:ascii="Garamond" w:hAnsi="Garamond"/>
        </w:rPr>
        <w:t xml:space="preserve"> 50/2016 nei limiti del 50% dell’importo a base d’asta. Detti servizi aggiuntivi consistono nell’aumento quantitativo dei servizi richiesti, ad esempio per aumento dell’utenza (es: apertura di nuove sezioni detentive, incremento dell’organico di sede </w:t>
      </w:r>
      <w:proofErr w:type="spellStart"/>
      <w:r w:rsidRPr="00B26964">
        <w:rPr>
          <w:rFonts w:ascii="Garamond" w:hAnsi="Garamond"/>
        </w:rPr>
        <w:t>etc</w:t>
      </w:r>
      <w:proofErr w:type="spellEnd"/>
      <w:r w:rsidRPr="00B26964">
        <w:rPr>
          <w:rFonts w:ascii="Garamond" w:hAnsi="Garamond"/>
        </w:rPr>
        <w:t xml:space="preserve">). L’aggiudicatario è obbligato ad accettare le modifiche richieste ai sensi dell’art. 106 comma 1 lettera a). </w:t>
      </w:r>
      <w:r w:rsidRPr="00B26964">
        <w:rPr>
          <w:rFonts w:ascii="Garamond" w:hAnsi="Garamond"/>
          <w:bCs/>
        </w:rPr>
        <w:t xml:space="preserve">del </w:t>
      </w:r>
      <w:proofErr w:type="spellStart"/>
      <w:r w:rsidRPr="00B26964">
        <w:rPr>
          <w:rFonts w:ascii="Garamond" w:hAnsi="Garamond"/>
          <w:bCs/>
        </w:rPr>
        <w:t>D.Lgs.</w:t>
      </w:r>
      <w:proofErr w:type="spellEnd"/>
      <w:r w:rsidRPr="00B26964">
        <w:rPr>
          <w:rFonts w:ascii="Garamond" w:hAnsi="Garamond"/>
          <w:bCs/>
        </w:rPr>
        <w:t xml:space="preserve"> 50/2016.</w:t>
      </w:r>
    </w:p>
    <w:p w14:paraId="1F8D038C" w14:textId="77777777" w:rsidR="009A58C8" w:rsidRPr="00B26964" w:rsidRDefault="009A58C8" w:rsidP="009A58C8">
      <w:pPr>
        <w:autoSpaceDE w:val="0"/>
        <w:autoSpaceDN w:val="0"/>
        <w:adjustRightInd w:val="0"/>
        <w:spacing w:after="0" w:line="240" w:lineRule="auto"/>
        <w:ind w:left="284"/>
        <w:jc w:val="both"/>
        <w:rPr>
          <w:rFonts w:ascii="Garamond" w:hAnsi="Garamond"/>
          <w:b/>
          <w:bCs/>
        </w:rPr>
      </w:pPr>
      <w:r w:rsidRPr="00B26964">
        <w:rPr>
          <w:rFonts w:ascii="Garamond" w:hAnsi="Garamond"/>
          <w:bCs/>
        </w:rPr>
        <w:t>L’Amministrazione si riserva altresì l’</w:t>
      </w:r>
      <w:r w:rsidRPr="00B26964">
        <w:rPr>
          <w:rFonts w:ascii="Garamond" w:hAnsi="Garamond"/>
          <w:b/>
          <w:bCs/>
        </w:rPr>
        <w:t>opzione di proroga</w:t>
      </w:r>
      <w:r w:rsidRPr="00B26964">
        <w:rPr>
          <w:rFonts w:ascii="Garamond" w:hAnsi="Garamond"/>
          <w:bCs/>
        </w:rPr>
        <w:t xml:space="preserve">, ai sensi dell’art. 106 comma 11 del </w:t>
      </w:r>
      <w:proofErr w:type="spellStart"/>
      <w:r w:rsidRPr="00B26964">
        <w:rPr>
          <w:rFonts w:ascii="Garamond" w:hAnsi="Garamond"/>
          <w:bCs/>
        </w:rPr>
        <w:t>D.Lgs.</w:t>
      </w:r>
      <w:proofErr w:type="spellEnd"/>
      <w:r w:rsidRPr="00B26964">
        <w:rPr>
          <w:rFonts w:ascii="Garamond" w:hAnsi="Garamond"/>
          <w:bCs/>
        </w:rPr>
        <w:t xml:space="preserve"> 50/2016. L’eventuale proroga è limitata al tempo strettamente necessario alla conclusione delle procedure necessarie per l'individuazione di un nuovo contraente. In tal caso il contraente è tenuto all'esecuzione delle prestazioni previste nel contratto agli stessi prezzi, patti e condizioni o più favorevoli per la stazione appaltante</w:t>
      </w:r>
      <w:r w:rsidRPr="00B26964">
        <w:rPr>
          <w:rFonts w:ascii="Garamond" w:hAnsi="Garamond"/>
          <w:b/>
          <w:bCs/>
        </w:rPr>
        <w:t>.</w:t>
      </w:r>
    </w:p>
    <w:p w14:paraId="5491F05F" w14:textId="77777777" w:rsidR="009A58C8" w:rsidRPr="00B26964" w:rsidRDefault="009A58C8" w:rsidP="00E61F17">
      <w:pPr>
        <w:spacing w:after="0" w:line="240" w:lineRule="auto"/>
        <w:ind w:left="284"/>
        <w:jc w:val="both"/>
        <w:rPr>
          <w:rFonts w:ascii="Garamond" w:hAnsi="Garamond"/>
        </w:rPr>
      </w:pPr>
      <w:r w:rsidRPr="00B26964">
        <w:rPr>
          <w:rFonts w:ascii="Garamond" w:hAnsi="Garamond"/>
        </w:rPr>
        <w:t>L’ordinazione dei servizi aggiuntivi nonché la ripetizione dei servizi costituiscono mere opzioni che il Centro per la Giustizia Minorile per la Sardegna avrà diritto ad esercitare, anche parzialmente, senza tuttavia assumerne nessun obbligo, nei confronti dell’aggiudicatario, rispetto all’effettivo esercizio e all’entità delle stesse. L’appaltatore non potrà rifiutare né l’ordinazione dei servizi aggiuntivi, né la ripetizione di servizi analoghi.</w:t>
      </w:r>
    </w:p>
    <w:p w14:paraId="23AEF75C" w14:textId="77777777" w:rsidR="00683471" w:rsidRPr="00B26964" w:rsidRDefault="00683471" w:rsidP="007132F9">
      <w:pPr>
        <w:autoSpaceDE w:val="0"/>
        <w:autoSpaceDN w:val="0"/>
        <w:adjustRightInd w:val="0"/>
        <w:spacing w:after="0" w:line="240" w:lineRule="auto"/>
        <w:ind w:left="284"/>
        <w:jc w:val="both"/>
        <w:rPr>
          <w:rFonts w:ascii="Garamond" w:hAnsi="Garamond"/>
          <w:bCs/>
        </w:rPr>
      </w:pPr>
    </w:p>
    <w:p w14:paraId="0A5438E0" w14:textId="77777777" w:rsidR="00683471" w:rsidRPr="00B26964" w:rsidRDefault="00470E12" w:rsidP="00FA6CF0">
      <w:pPr>
        <w:pStyle w:val="Paragrafoelenco1"/>
        <w:numPr>
          <w:ilvl w:val="0"/>
          <w:numId w:val="6"/>
        </w:numPr>
        <w:spacing w:after="0" w:line="240" w:lineRule="auto"/>
        <w:ind w:left="284" w:hanging="284"/>
        <w:rPr>
          <w:rFonts w:ascii="Garamond" w:hAnsi="Garamond" w:cs="Times New Roman"/>
          <w:b/>
          <w:bCs/>
        </w:rPr>
      </w:pPr>
      <w:r w:rsidRPr="00B26964">
        <w:rPr>
          <w:rFonts w:ascii="Garamond" w:hAnsi="Garamond" w:cs="Times New Roman"/>
          <w:b/>
          <w:bCs/>
        </w:rPr>
        <w:t>Valore Stimato Dell’appalto</w:t>
      </w:r>
    </w:p>
    <w:p w14:paraId="5EEEED39" w14:textId="1D2B209B" w:rsidR="00BB7529" w:rsidRPr="00B26964" w:rsidRDefault="00BB7529" w:rsidP="000C60AA">
      <w:pPr>
        <w:pStyle w:val="Paragrafoelenco1"/>
        <w:spacing w:after="0"/>
        <w:ind w:left="284"/>
        <w:jc w:val="both"/>
        <w:rPr>
          <w:rFonts w:ascii="Garamond" w:hAnsi="Garamond"/>
        </w:rPr>
      </w:pPr>
      <w:r w:rsidRPr="00B26964">
        <w:rPr>
          <w:rFonts w:ascii="Garamond" w:hAnsi="Garamond"/>
        </w:rPr>
        <w:t xml:space="preserve">Ai sensi dell’art. 35 del </w:t>
      </w:r>
      <w:proofErr w:type="spellStart"/>
      <w:r w:rsidRPr="00B26964">
        <w:rPr>
          <w:rFonts w:ascii="Garamond" w:hAnsi="Garamond"/>
        </w:rPr>
        <w:t>D.Lgs.</w:t>
      </w:r>
      <w:proofErr w:type="spellEnd"/>
      <w:r w:rsidRPr="00B26964">
        <w:rPr>
          <w:rFonts w:ascii="Garamond" w:hAnsi="Garamond"/>
        </w:rPr>
        <w:t xml:space="preserve"> 50/2016, tenuto conto della durata contrattuale massima comprensiva delle eventuali ripetizioni, il valore stimato dell’appalto ammonta ad </w:t>
      </w:r>
      <w:r w:rsidRPr="00B26964">
        <w:rPr>
          <w:rFonts w:ascii="Garamond" w:hAnsi="Garamond"/>
          <w:b/>
        </w:rPr>
        <w:t>€ 147.333,00</w:t>
      </w:r>
      <w:r w:rsidRPr="00B26964">
        <w:rPr>
          <w:rFonts w:ascii="Garamond" w:hAnsi="Garamond"/>
        </w:rPr>
        <w:t>=(</w:t>
      </w:r>
      <w:proofErr w:type="spellStart"/>
      <w:r w:rsidRPr="00B26964">
        <w:rPr>
          <w:rFonts w:ascii="Garamond" w:hAnsi="Garamond"/>
        </w:rPr>
        <w:t>centonovantasettemilatrecentotrentatre</w:t>
      </w:r>
      <w:proofErr w:type="spellEnd"/>
      <w:r w:rsidRPr="00B26964">
        <w:rPr>
          <w:rFonts w:ascii="Garamond" w:hAnsi="Garamond"/>
        </w:rPr>
        <w:t>/00), oltre IVA di Legge.</w:t>
      </w:r>
    </w:p>
    <w:p w14:paraId="618C674E" w14:textId="77777777" w:rsidR="00BB7529" w:rsidRPr="00B26964" w:rsidRDefault="00BB7529" w:rsidP="000C60AA">
      <w:pPr>
        <w:pStyle w:val="Paragrafoelenco1"/>
        <w:spacing w:after="0" w:line="240" w:lineRule="auto"/>
        <w:ind w:left="0" w:firstLine="284"/>
        <w:jc w:val="both"/>
        <w:rPr>
          <w:rFonts w:ascii="Garamond" w:hAnsi="Garamond"/>
        </w:rPr>
      </w:pPr>
      <w:r w:rsidRPr="00B26964">
        <w:rPr>
          <w:rFonts w:ascii="Garamond" w:hAnsi="Garamond"/>
        </w:rPr>
        <w:t>Il suddetto importo è la sommatoria delle stime degli importi potenzialmente pagabili effettuate come segue:</w:t>
      </w:r>
    </w:p>
    <w:p w14:paraId="6263FBC4" w14:textId="77777777" w:rsidR="00BB7529" w:rsidRPr="00B26964" w:rsidRDefault="00BB7529" w:rsidP="00BB7529">
      <w:pPr>
        <w:pStyle w:val="Paragrafoelenco1"/>
        <w:spacing w:after="0" w:line="240" w:lineRule="auto"/>
        <w:ind w:left="5322"/>
        <w:jc w:val="both"/>
        <w:rPr>
          <w:rFonts w:ascii="Garamond" w:hAnsi="Garamond"/>
        </w:rPr>
      </w:pPr>
    </w:p>
    <w:tbl>
      <w:tblPr>
        <w:tblW w:w="4712" w:type="pct"/>
        <w:jc w:val="center"/>
        <w:tblCellMar>
          <w:left w:w="70" w:type="dxa"/>
          <w:right w:w="70" w:type="dxa"/>
        </w:tblCellMar>
        <w:tblLook w:val="04A0" w:firstRow="1" w:lastRow="0" w:firstColumn="1" w:lastColumn="0" w:noHBand="0" w:noVBand="1"/>
      </w:tblPr>
      <w:tblGrid>
        <w:gridCol w:w="5383"/>
        <w:gridCol w:w="1983"/>
        <w:gridCol w:w="1842"/>
      </w:tblGrid>
      <w:tr w:rsidR="00BB7529" w:rsidRPr="008B7C01" w14:paraId="66FE9BE8" w14:textId="77777777" w:rsidTr="000C60AA">
        <w:trPr>
          <w:trHeight w:val="20"/>
          <w:jc w:val="center"/>
        </w:trPr>
        <w:tc>
          <w:tcPr>
            <w:tcW w:w="29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E85A4" w14:textId="77777777" w:rsidR="00BB7529" w:rsidRPr="008B7C01" w:rsidRDefault="00BB7529" w:rsidP="00A67A2B">
            <w:pPr>
              <w:spacing w:after="0" w:line="240" w:lineRule="auto"/>
              <w:jc w:val="center"/>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VOCE COSTO</w:t>
            </w:r>
          </w:p>
        </w:tc>
        <w:tc>
          <w:tcPr>
            <w:tcW w:w="1077" w:type="pct"/>
            <w:tcBorders>
              <w:top w:val="single" w:sz="4" w:space="0" w:color="auto"/>
              <w:left w:val="nil"/>
              <w:bottom w:val="single" w:sz="4" w:space="0" w:color="auto"/>
              <w:right w:val="single" w:sz="4" w:space="0" w:color="auto"/>
            </w:tcBorders>
            <w:shd w:val="clear" w:color="auto" w:fill="auto"/>
            <w:vAlign w:val="bottom"/>
            <w:hideMark/>
          </w:tcPr>
          <w:p w14:paraId="1819AC96" w14:textId="77777777" w:rsidR="00BB7529" w:rsidRPr="008B7C01" w:rsidRDefault="00BB7529" w:rsidP="00A67A2B">
            <w:pPr>
              <w:spacing w:after="0" w:line="240" w:lineRule="auto"/>
              <w:jc w:val="center"/>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IMPORTO LOTTO 1 -  Servizio di Assistenza, sostegno  e vigilanza CPA Quartucciu</w:t>
            </w:r>
          </w:p>
        </w:tc>
        <w:tc>
          <w:tcPr>
            <w:tcW w:w="1001" w:type="pct"/>
            <w:tcBorders>
              <w:top w:val="single" w:sz="4" w:space="0" w:color="auto"/>
              <w:left w:val="nil"/>
              <w:bottom w:val="single" w:sz="4" w:space="0" w:color="auto"/>
              <w:right w:val="single" w:sz="4" w:space="0" w:color="auto"/>
            </w:tcBorders>
            <w:shd w:val="clear" w:color="auto" w:fill="auto"/>
            <w:vAlign w:val="bottom"/>
            <w:hideMark/>
          </w:tcPr>
          <w:p w14:paraId="2BFEBF53" w14:textId="77777777" w:rsidR="00BB7529" w:rsidRPr="008B7C01" w:rsidRDefault="00BB7529" w:rsidP="00A67A2B">
            <w:pPr>
              <w:spacing w:after="0" w:line="240" w:lineRule="auto"/>
              <w:jc w:val="center"/>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IMPORTO LOTTO 2 - Servizio di Assistenza, sostegno  e vigilanza  CPA SASSARI</w:t>
            </w:r>
          </w:p>
        </w:tc>
      </w:tr>
      <w:tr w:rsidR="00BB7529" w:rsidRPr="008B7C01" w14:paraId="3559EBEF"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50AFFB6E" w14:textId="77777777" w:rsidR="00BB7529" w:rsidRPr="008B7C01" w:rsidRDefault="00BB7529" w:rsidP="00A67A2B">
            <w:pPr>
              <w:spacing w:after="0" w:line="240" w:lineRule="auto"/>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xml:space="preserve">A - SERVIZI </w:t>
            </w:r>
            <w:proofErr w:type="gramStart"/>
            <w:r w:rsidRPr="008B7C01">
              <w:rPr>
                <w:rFonts w:ascii="Garamond" w:eastAsia="Times New Roman" w:hAnsi="Garamond" w:cs="Calibri"/>
                <w:color w:val="000000"/>
                <w:sz w:val="20"/>
                <w:szCs w:val="20"/>
                <w:lang w:eastAsia="it-IT"/>
              </w:rPr>
              <w:t>ORDINARI  MESI</w:t>
            </w:r>
            <w:proofErr w:type="gramEnd"/>
            <w:r w:rsidRPr="008B7C01">
              <w:rPr>
                <w:rFonts w:ascii="Garamond" w:eastAsia="Times New Roman" w:hAnsi="Garamond" w:cs="Calibri"/>
                <w:color w:val="000000"/>
                <w:sz w:val="20"/>
                <w:szCs w:val="20"/>
                <w:lang w:eastAsia="it-IT"/>
              </w:rPr>
              <w:t xml:space="preserve"> 24</w:t>
            </w:r>
          </w:p>
        </w:tc>
        <w:tc>
          <w:tcPr>
            <w:tcW w:w="1077" w:type="pct"/>
            <w:tcBorders>
              <w:top w:val="nil"/>
              <w:left w:val="nil"/>
              <w:bottom w:val="single" w:sz="4" w:space="0" w:color="auto"/>
              <w:right w:val="single" w:sz="4" w:space="0" w:color="auto"/>
            </w:tcBorders>
            <w:shd w:val="clear" w:color="auto" w:fill="auto"/>
            <w:vAlign w:val="center"/>
            <w:hideMark/>
          </w:tcPr>
          <w:p w14:paraId="0A4D973C"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€ 19.508,00</w:t>
            </w:r>
          </w:p>
        </w:tc>
        <w:tc>
          <w:tcPr>
            <w:tcW w:w="1001" w:type="pct"/>
            <w:tcBorders>
              <w:top w:val="nil"/>
              <w:left w:val="nil"/>
              <w:bottom w:val="single" w:sz="4" w:space="0" w:color="auto"/>
              <w:right w:val="single" w:sz="4" w:space="0" w:color="auto"/>
            </w:tcBorders>
            <w:shd w:val="clear" w:color="auto" w:fill="auto"/>
            <w:vAlign w:val="center"/>
            <w:hideMark/>
          </w:tcPr>
          <w:p w14:paraId="5DAF9E54"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€ 48.492,00</w:t>
            </w:r>
          </w:p>
        </w:tc>
      </w:tr>
      <w:tr w:rsidR="00BB7529" w:rsidRPr="008B7C01" w14:paraId="49BD3643"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55BD0D7C"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TOTALE A</w:t>
            </w:r>
          </w:p>
        </w:tc>
        <w:tc>
          <w:tcPr>
            <w:tcW w:w="1077" w:type="pct"/>
            <w:tcBorders>
              <w:top w:val="nil"/>
              <w:left w:val="nil"/>
              <w:bottom w:val="single" w:sz="4" w:space="0" w:color="auto"/>
              <w:right w:val="single" w:sz="4" w:space="0" w:color="auto"/>
            </w:tcBorders>
            <w:shd w:val="clear" w:color="auto" w:fill="auto"/>
            <w:vAlign w:val="center"/>
            <w:hideMark/>
          </w:tcPr>
          <w:p w14:paraId="50BB29D5"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€ 19.508,00</w:t>
            </w:r>
          </w:p>
        </w:tc>
        <w:tc>
          <w:tcPr>
            <w:tcW w:w="1001" w:type="pct"/>
            <w:tcBorders>
              <w:top w:val="nil"/>
              <w:left w:val="nil"/>
              <w:bottom w:val="single" w:sz="4" w:space="0" w:color="auto"/>
              <w:right w:val="single" w:sz="4" w:space="0" w:color="auto"/>
            </w:tcBorders>
            <w:shd w:val="clear" w:color="auto" w:fill="auto"/>
            <w:vAlign w:val="center"/>
            <w:hideMark/>
          </w:tcPr>
          <w:p w14:paraId="3740BDC6"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€ 48.492,00</w:t>
            </w:r>
          </w:p>
        </w:tc>
      </w:tr>
      <w:tr w:rsidR="00BB7529" w:rsidRPr="008B7C01" w14:paraId="3B8FC14D"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7AD7804D" w14:textId="77777777" w:rsidR="00BB7529" w:rsidRPr="008B7C01" w:rsidRDefault="00BB7529" w:rsidP="00A67A2B">
            <w:pPr>
              <w:spacing w:after="0" w:line="240" w:lineRule="auto"/>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xml:space="preserve">B </w:t>
            </w:r>
            <w:proofErr w:type="gramStart"/>
            <w:r w:rsidRPr="008B7C01">
              <w:rPr>
                <w:rFonts w:ascii="Garamond" w:eastAsia="Times New Roman" w:hAnsi="Garamond" w:cs="Calibri"/>
                <w:color w:val="000000"/>
                <w:sz w:val="20"/>
                <w:szCs w:val="20"/>
                <w:lang w:eastAsia="it-IT"/>
              </w:rPr>
              <w:t>-  servizi</w:t>
            </w:r>
            <w:proofErr w:type="gramEnd"/>
            <w:r w:rsidRPr="008B7C01">
              <w:rPr>
                <w:rFonts w:ascii="Garamond" w:eastAsia="Times New Roman" w:hAnsi="Garamond" w:cs="Calibri"/>
                <w:color w:val="000000"/>
                <w:sz w:val="20"/>
                <w:szCs w:val="20"/>
                <w:lang w:eastAsia="it-IT"/>
              </w:rPr>
              <w:t xml:space="preserve"> aggiuntivi durante il periodo di efficacia  (art. 106 comma 1 lett. a del </w:t>
            </w:r>
            <w:proofErr w:type="spellStart"/>
            <w:r w:rsidRPr="008B7C01">
              <w:rPr>
                <w:rFonts w:ascii="Garamond" w:eastAsia="Times New Roman" w:hAnsi="Garamond" w:cs="Calibri"/>
                <w:color w:val="000000"/>
                <w:sz w:val="20"/>
                <w:szCs w:val="20"/>
                <w:lang w:eastAsia="it-IT"/>
              </w:rPr>
              <w:t>D.Lgs.</w:t>
            </w:r>
            <w:proofErr w:type="spellEnd"/>
            <w:r w:rsidRPr="008B7C01">
              <w:rPr>
                <w:rFonts w:ascii="Garamond" w:eastAsia="Times New Roman" w:hAnsi="Garamond" w:cs="Calibri"/>
                <w:color w:val="000000"/>
                <w:sz w:val="20"/>
                <w:szCs w:val="20"/>
                <w:lang w:eastAsia="it-IT"/>
              </w:rPr>
              <w:t xml:space="preserve"> 50/2016)</w:t>
            </w:r>
          </w:p>
        </w:tc>
        <w:tc>
          <w:tcPr>
            <w:tcW w:w="1077" w:type="pct"/>
            <w:tcBorders>
              <w:top w:val="nil"/>
              <w:left w:val="nil"/>
              <w:bottom w:val="single" w:sz="4" w:space="0" w:color="auto"/>
              <w:right w:val="single" w:sz="4" w:space="0" w:color="auto"/>
            </w:tcBorders>
            <w:shd w:val="clear" w:color="auto" w:fill="auto"/>
            <w:vAlign w:val="center"/>
            <w:hideMark/>
          </w:tcPr>
          <w:p w14:paraId="3862139E"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€ 9.754,00</w:t>
            </w:r>
          </w:p>
        </w:tc>
        <w:tc>
          <w:tcPr>
            <w:tcW w:w="1001" w:type="pct"/>
            <w:tcBorders>
              <w:top w:val="nil"/>
              <w:left w:val="nil"/>
              <w:bottom w:val="single" w:sz="4" w:space="0" w:color="auto"/>
              <w:right w:val="single" w:sz="4" w:space="0" w:color="auto"/>
            </w:tcBorders>
            <w:shd w:val="clear" w:color="auto" w:fill="auto"/>
            <w:vAlign w:val="center"/>
            <w:hideMark/>
          </w:tcPr>
          <w:p w14:paraId="259761CD"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€ 24.246,00</w:t>
            </w:r>
          </w:p>
        </w:tc>
      </w:tr>
      <w:tr w:rsidR="00BB7529" w:rsidRPr="008B7C01" w14:paraId="57A86D15"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14F779EC" w14:textId="77777777" w:rsidR="00BB7529" w:rsidRPr="008B7C01" w:rsidRDefault="00BB7529" w:rsidP="00A67A2B">
            <w:pPr>
              <w:spacing w:after="0" w:line="240" w:lineRule="auto"/>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C. RINNOVO (MESI 12)</w:t>
            </w:r>
          </w:p>
        </w:tc>
        <w:tc>
          <w:tcPr>
            <w:tcW w:w="1077" w:type="pct"/>
            <w:tcBorders>
              <w:top w:val="nil"/>
              <w:left w:val="nil"/>
              <w:bottom w:val="single" w:sz="4" w:space="0" w:color="auto"/>
              <w:right w:val="single" w:sz="4" w:space="0" w:color="auto"/>
            </w:tcBorders>
            <w:shd w:val="clear" w:color="auto" w:fill="auto"/>
            <w:vAlign w:val="center"/>
            <w:hideMark/>
          </w:tcPr>
          <w:p w14:paraId="750D0921"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€ 9.754,00</w:t>
            </w:r>
          </w:p>
        </w:tc>
        <w:tc>
          <w:tcPr>
            <w:tcW w:w="1001" w:type="pct"/>
            <w:tcBorders>
              <w:top w:val="nil"/>
              <w:left w:val="nil"/>
              <w:bottom w:val="single" w:sz="4" w:space="0" w:color="auto"/>
              <w:right w:val="single" w:sz="4" w:space="0" w:color="auto"/>
            </w:tcBorders>
            <w:shd w:val="clear" w:color="auto" w:fill="auto"/>
            <w:vAlign w:val="center"/>
            <w:hideMark/>
          </w:tcPr>
          <w:p w14:paraId="10243240"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€ 24.246,00</w:t>
            </w:r>
          </w:p>
        </w:tc>
      </w:tr>
      <w:tr w:rsidR="00BB7529" w:rsidRPr="008B7C01" w14:paraId="37FF80C9"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736DA26E" w14:textId="77777777" w:rsidR="00BB7529" w:rsidRPr="008B7C01" w:rsidRDefault="00BB7529" w:rsidP="00A67A2B">
            <w:pPr>
              <w:spacing w:after="0" w:line="240" w:lineRule="auto"/>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xml:space="preserve">D </w:t>
            </w:r>
            <w:proofErr w:type="gramStart"/>
            <w:r w:rsidRPr="008B7C01">
              <w:rPr>
                <w:rFonts w:ascii="Garamond" w:eastAsia="Times New Roman" w:hAnsi="Garamond" w:cs="Calibri"/>
                <w:color w:val="000000"/>
                <w:sz w:val="20"/>
                <w:szCs w:val="20"/>
                <w:lang w:eastAsia="it-IT"/>
              </w:rPr>
              <w:t>-  modifiche</w:t>
            </w:r>
            <w:proofErr w:type="gramEnd"/>
            <w:r w:rsidRPr="008B7C01">
              <w:rPr>
                <w:rFonts w:ascii="Garamond" w:eastAsia="Times New Roman" w:hAnsi="Garamond" w:cs="Calibri"/>
                <w:color w:val="000000"/>
                <w:sz w:val="20"/>
                <w:szCs w:val="20"/>
                <w:lang w:eastAsia="it-IT"/>
              </w:rPr>
              <w:t xml:space="preserve"> del contratto durante il periodo di efficacia -  proroga (art. 106 comma 11 del </w:t>
            </w:r>
            <w:proofErr w:type="spellStart"/>
            <w:r w:rsidRPr="008B7C01">
              <w:rPr>
                <w:rFonts w:ascii="Garamond" w:eastAsia="Times New Roman" w:hAnsi="Garamond" w:cs="Calibri"/>
                <w:color w:val="000000"/>
                <w:sz w:val="20"/>
                <w:szCs w:val="20"/>
                <w:lang w:eastAsia="it-IT"/>
              </w:rPr>
              <w:t>D.Lgs.</w:t>
            </w:r>
            <w:proofErr w:type="spellEnd"/>
            <w:r w:rsidRPr="008B7C01">
              <w:rPr>
                <w:rFonts w:ascii="Garamond" w:eastAsia="Times New Roman" w:hAnsi="Garamond" w:cs="Calibri"/>
                <w:color w:val="000000"/>
                <w:sz w:val="20"/>
                <w:szCs w:val="20"/>
                <w:lang w:eastAsia="it-IT"/>
              </w:rPr>
              <w:t xml:space="preserve"> 50/2016)</w:t>
            </w:r>
          </w:p>
        </w:tc>
        <w:tc>
          <w:tcPr>
            <w:tcW w:w="1077" w:type="pct"/>
            <w:tcBorders>
              <w:top w:val="nil"/>
              <w:left w:val="nil"/>
              <w:bottom w:val="single" w:sz="4" w:space="0" w:color="auto"/>
              <w:right w:val="single" w:sz="4" w:space="0" w:color="auto"/>
            </w:tcBorders>
            <w:shd w:val="clear" w:color="auto" w:fill="auto"/>
            <w:vAlign w:val="center"/>
            <w:hideMark/>
          </w:tcPr>
          <w:p w14:paraId="4FFD5411"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€ 3.251,00</w:t>
            </w:r>
          </w:p>
        </w:tc>
        <w:tc>
          <w:tcPr>
            <w:tcW w:w="1001" w:type="pct"/>
            <w:tcBorders>
              <w:top w:val="nil"/>
              <w:left w:val="nil"/>
              <w:bottom w:val="single" w:sz="4" w:space="0" w:color="auto"/>
              <w:right w:val="single" w:sz="4" w:space="0" w:color="auto"/>
            </w:tcBorders>
            <w:shd w:val="clear" w:color="auto" w:fill="auto"/>
            <w:vAlign w:val="center"/>
            <w:hideMark/>
          </w:tcPr>
          <w:p w14:paraId="448EDEA0"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€ 8.082,00</w:t>
            </w:r>
          </w:p>
        </w:tc>
      </w:tr>
      <w:tr w:rsidR="00BB7529" w:rsidRPr="008B7C01" w14:paraId="5F85D101"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5FFC5EA2" w14:textId="6B1983B9" w:rsidR="00BB7529" w:rsidRPr="008B7C01" w:rsidRDefault="003211EC" w:rsidP="003211EC">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lastRenderedPageBreak/>
              <w:t>Totale opzioni</w:t>
            </w:r>
          </w:p>
        </w:tc>
        <w:tc>
          <w:tcPr>
            <w:tcW w:w="1077" w:type="pct"/>
            <w:tcBorders>
              <w:top w:val="nil"/>
              <w:left w:val="nil"/>
              <w:bottom w:val="single" w:sz="4" w:space="0" w:color="auto"/>
              <w:right w:val="single" w:sz="4" w:space="0" w:color="auto"/>
            </w:tcBorders>
            <w:shd w:val="clear" w:color="auto" w:fill="auto"/>
            <w:hideMark/>
          </w:tcPr>
          <w:p w14:paraId="6FC74EDB"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hAnsi="Garamond"/>
                <w:sz w:val="20"/>
                <w:szCs w:val="20"/>
              </w:rPr>
              <w:t>€ 22.759,00</w:t>
            </w:r>
          </w:p>
        </w:tc>
        <w:tc>
          <w:tcPr>
            <w:tcW w:w="1001" w:type="pct"/>
            <w:tcBorders>
              <w:top w:val="nil"/>
              <w:left w:val="nil"/>
              <w:bottom w:val="single" w:sz="4" w:space="0" w:color="auto"/>
              <w:right w:val="single" w:sz="4" w:space="0" w:color="auto"/>
            </w:tcBorders>
            <w:shd w:val="clear" w:color="auto" w:fill="auto"/>
            <w:hideMark/>
          </w:tcPr>
          <w:p w14:paraId="4C2917E0"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hAnsi="Garamond"/>
                <w:sz w:val="20"/>
                <w:szCs w:val="20"/>
              </w:rPr>
              <w:t>€ 56.574,00</w:t>
            </w:r>
          </w:p>
        </w:tc>
      </w:tr>
      <w:tr w:rsidR="00BB7529" w:rsidRPr="008B7C01" w14:paraId="342467BD"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2BAFEB08" w14:textId="7BF921ED" w:rsidR="00BB7529" w:rsidRPr="008B7C01" w:rsidRDefault="00BB7529" w:rsidP="003211EC">
            <w:pPr>
              <w:spacing w:after="0" w:line="240" w:lineRule="auto"/>
              <w:jc w:val="right"/>
              <w:rPr>
                <w:rFonts w:ascii="Garamond" w:eastAsia="Times New Roman" w:hAnsi="Garamond" w:cs="Calibri"/>
                <w:color w:val="000000"/>
                <w:sz w:val="20"/>
                <w:szCs w:val="20"/>
                <w:lang w:eastAsia="it-IT"/>
              </w:rPr>
            </w:pPr>
            <w:proofErr w:type="gramStart"/>
            <w:r w:rsidRPr="008B7C01">
              <w:rPr>
                <w:rFonts w:ascii="Garamond" w:eastAsia="Times New Roman" w:hAnsi="Garamond" w:cs="Calibri"/>
                <w:color w:val="000000"/>
                <w:sz w:val="20"/>
                <w:szCs w:val="20"/>
                <w:lang w:eastAsia="it-IT"/>
              </w:rPr>
              <w:t>T</w:t>
            </w:r>
            <w:r w:rsidR="003211EC" w:rsidRPr="008B7C01">
              <w:rPr>
                <w:rFonts w:ascii="Garamond" w:eastAsia="Times New Roman" w:hAnsi="Garamond" w:cs="Calibri"/>
                <w:color w:val="000000"/>
                <w:sz w:val="20"/>
                <w:szCs w:val="20"/>
                <w:lang w:eastAsia="it-IT"/>
              </w:rPr>
              <w:t>otale stimato lotti</w:t>
            </w:r>
            <w:proofErr w:type="gramEnd"/>
          </w:p>
        </w:tc>
        <w:tc>
          <w:tcPr>
            <w:tcW w:w="1077" w:type="pct"/>
            <w:tcBorders>
              <w:top w:val="nil"/>
              <w:left w:val="nil"/>
              <w:bottom w:val="single" w:sz="4" w:space="0" w:color="auto"/>
              <w:right w:val="single" w:sz="4" w:space="0" w:color="auto"/>
            </w:tcBorders>
            <w:shd w:val="clear" w:color="auto" w:fill="auto"/>
            <w:hideMark/>
          </w:tcPr>
          <w:p w14:paraId="16D85951"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hAnsi="Garamond"/>
                <w:sz w:val="20"/>
                <w:szCs w:val="20"/>
              </w:rPr>
              <w:t>€ 42.267,00</w:t>
            </w:r>
          </w:p>
        </w:tc>
        <w:tc>
          <w:tcPr>
            <w:tcW w:w="1001" w:type="pct"/>
            <w:tcBorders>
              <w:top w:val="nil"/>
              <w:left w:val="nil"/>
              <w:bottom w:val="single" w:sz="4" w:space="0" w:color="auto"/>
              <w:right w:val="single" w:sz="4" w:space="0" w:color="auto"/>
            </w:tcBorders>
            <w:shd w:val="clear" w:color="auto" w:fill="auto"/>
            <w:hideMark/>
          </w:tcPr>
          <w:p w14:paraId="04E72FE0" w14:textId="77777777" w:rsidR="00BB7529" w:rsidRPr="008B7C01" w:rsidRDefault="00BB7529" w:rsidP="00A67A2B">
            <w:pPr>
              <w:spacing w:after="0" w:line="240" w:lineRule="auto"/>
              <w:jc w:val="right"/>
              <w:rPr>
                <w:rFonts w:ascii="Garamond" w:eastAsia="Times New Roman" w:hAnsi="Garamond" w:cs="Calibri"/>
                <w:color w:val="000000"/>
                <w:sz w:val="20"/>
                <w:szCs w:val="20"/>
                <w:lang w:eastAsia="it-IT"/>
              </w:rPr>
            </w:pPr>
            <w:r w:rsidRPr="008B7C01">
              <w:rPr>
                <w:rFonts w:ascii="Garamond" w:hAnsi="Garamond"/>
                <w:sz w:val="20"/>
                <w:szCs w:val="20"/>
              </w:rPr>
              <w:t>€ 105.066,00</w:t>
            </w:r>
          </w:p>
        </w:tc>
      </w:tr>
      <w:tr w:rsidR="00BB7529" w:rsidRPr="008B7C01" w14:paraId="1B65ADEC" w14:textId="77777777" w:rsidTr="000C60AA">
        <w:trPr>
          <w:trHeight w:val="20"/>
          <w:jc w:val="center"/>
        </w:trPr>
        <w:tc>
          <w:tcPr>
            <w:tcW w:w="2923" w:type="pct"/>
            <w:tcBorders>
              <w:top w:val="nil"/>
              <w:left w:val="single" w:sz="4" w:space="0" w:color="auto"/>
              <w:bottom w:val="single" w:sz="4" w:space="0" w:color="auto"/>
              <w:right w:val="single" w:sz="4" w:space="0" w:color="auto"/>
            </w:tcBorders>
            <w:shd w:val="clear" w:color="auto" w:fill="auto"/>
            <w:vAlign w:val="center"/>
            <w:hideMark/>
          </w:tcPr>
          <w:p w14:paraId="73AC7C72" w14:textId="547DF42D" w:rsidR="00BB7529" w:rsidRPr="008B7C01" w:rsidRDefault="003211EC" w:rsidP="003211EC">
            <w:pPr>
              <w:spacing w:after="0" w:line="240" w:lineRule="auto"/>
              <w:jc w:val="right"/>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Totale gara</w:t>
            </w:r>
          </w:p>
        </w:tc>
        <w:tc>
          <w:tcPr>
            <w:tcW w:w="2077" w:type="pct"/>
            <w:gridSpan w:val="2"/>
            <w:tcBorders>
              <w:top w:val="single" w:sz="4" w:space="0" w:color="auto"/>
              <w:left w:val="nil"/>
              <w:bottom w:val="single" w:sz="4" w:space="0" w:color="auto"/>
              <w:right w:val="single" w:sz="4" w:space="0" w:color="auto"/>
            </w:tcBorders>
            <w:shd w:val="clear" w:color="auto" w:fill="auto"/>
            <w:vAlign w:val="center"/>
            <w:hideMark/>
          </w:tcPr>
          <w:p w14:paraId="3B2F29DC" w14:textId="77777777" w:rsidR="00BB7529" w:rsidRPr="008B7C01" w:rsidRDefault="00BB7529" w:rsidP="00A67A2B">
            <w:pPr>
              <w:spacing w:after="0" w:line="240" w:lineRule="auto"/>
              <w:jc w:val="center"/>
              <w:rPr>
                <w:rFonts w:ascii="Garamond" w:eastAsia="Times New Roman" w:hAnsi="Garamond" w:cs="Calibri"/>
                <w:color w:val="000000"/>
                <w:sz w:val="20"/>
                <w:szCs w:val="20"/>
                <w:lang w:eastAsia="it-IT"/>
              </w:rPr>
            </w:pPr>
            <w:r w:rsidRPr="008B7C01">
              <w:rPr>
                <w:rFonts w:ascii="Garamond" w:eastAsia="Times New Roman" w:hAnsi="Garamond" w:cs="Calibri"/>
                <w:color w:val="000000"/>
                <w:sz w:val="20"/>
                <w:szCs w:val="20"/>
                <w:lang w:eastAsia="it-IT"/>
              </w:rPr>
              <w:t>€ 147.333,00</w:t>
            </w:r>
            <w:r w:rsidRPr="008B7C01">
              <w:rPr>
                <w:rFonts w:ascii="Garamond" w:eastAsia="Times New Roman" w:hAnsi="Garamond" w:cs="Calibri"/>
                <w:color w:val="000000"/>
                <w:sz w:val="20"/>
                <w:szCs w:val="20"/>
                <w:lang w:eastAsia="it-IT"/>
              </w:rPr>
              <w:tab/>
            </w:r>
          </w:p>
        </w:tc>
      </w:tr>
    </w:tbl>
    <w:p w14:paraId="789888FB" w14:textId="678ED39B" w:rsidR="009A58C8" w:rsidRPr="00B26964" w:rsidRDefault="009A58C8" w:rsidP="0011061C">
      <w:pPr>
        <w:pStyle w:val="Paragrafoelenco1"/>
        <w:spacing w:after="0" w:line="240" w:lineRule="auto"/>
        <w:ind w:left="284"/>
        <w:jc w:val="both"/>
        <w:rPr>
          <w:rFonts w:ascii="Garamond" w:hAnsi="Garamond"/>
        </w:rPr>
      </w:pPr>
    </w:p>
    <w:p w14:paraId="4C86A2EF" w14:textId="1146699F" w:rsidR="009C78AD" w:rsidRPr="00B26964" w:rsidRDefault="009A58C8" w:rsidP="006F681A">
      <w:pPr>
        <w:spacing w:line="240" w:lineRule="atLeast"/>
        <w:ind w:left="284"/>
        <w:jc w:val="both"/>
        <w:rPr>
          <w:rFonts w:ascii="Garamond" w:hAnsi="Garamond"/>
          <w:b/>
        </w:rPr>
      </w:pPr>
      <w:r w:rsidRPr="00B26964">
        <w:rPr>
          <w:rFonts w:ascii="Garamond" w:hAnsi="Garamond"/>
          <w:b/>
        </w:rPr>
        <w:t>I suddetti importi sono al netto dell’</w:t>
      </w:r>
      <w:r w:rsidR="006F681A" w:rsidRPr="00B26964">
        <w:rPr>
          <w:rFonts w:ascii="Garamond" w:hAnsi="Garamond"/>
          <w:b/>
        </w:rPr>
        <w:t xml:space="preserve">IVA </w:t>
      </w:r>
      <w:r w:rsidR="00A05632" w:rsidRPr="00B26964">
        <w:rPr>
          <w:rFonts w:ascii="Garamond" w:hAnsi="Garamond"/>
          <w:b/>
        </w:rPr>
        <w:t>di Legge</w:t>
      </w:r>
      <w:r w:rsidR="009C78AD" w:rsidRPr="00B26964">
        <w:rPr>
          <w:rFonts w:ascii="Garamond" w:hAnsi="Garamond"/>
          <w:b/>
        </w:rPr>
        <w:t>.</w:t>
      </w:r>
    </w:p>
    <w:p w14:paraId="1ED4E367" w14:textId="7FF9C1D3" w:rsidR="006F681A" w:rsidRPr="00B26964" w:rsidRDefault="009C78AD" w:rsidP="006F681A">
      <w:pPr>
        <w:spacing w:line="240" w:lineRule="atLeast"/>
        <w:ind w:left="284"/>
        <w:jc w:val="both"/>
        <w:rPr>
          <w:rFonts w:ascii="Garamond" w:hAnsi="Garamond"/>
          <w:b/>
        </w:rPr>
      </w:pPr>
      <w:r w:rsidRPr="00B26964">
        <w:rPr>
          <w:rFonts w:ascii="Garamond" w:hAnsi="Garamond"/>
          <w:b/>
        </w:rPr>
        <w:t xml:space="preserve">Non si rilevano </w:t>
      </w:r>
      <w:r w:rsidR="006F681A" w:rsidRPr="00B26964">
        <w:rPr>
          <w:rFonts w:ascii="Garamond" w:hAnsi="Garamond"/>
          <w:b/>
        </w:rPr>
        <w:t>oneri della sicurezza per rischi interferenziali</w:t>
      </w:r>
      <w:r w:rsidR="007F48D4" w:rsidRPr="00B26964">
        <w:rPr>
          <w:rFonts w:ascii="Garamond" w:hAnsi="Garamond"/>
          <w:b/>
        </w:rPr>
        <w:t>.</w:t>
      </w:r>
    </w:p>
    <w:p w14:paraId="682498EB" w14:textId="53915AED" w:rsidR="006F681A" w:rsidRPr="00B26964" w:rsidRDefault="006A4BE2" w:rsidP="006F681A">
      <w:pPr>
        <w:spacing w:line="240" w:lineRule="auto"/>
        <w:ind w:left="284"/>
        <w:jc w:val="both"/>
        <w:rPr>
          <w:rFonts w:ascii="Garamond" w:hAnsi="Garamond"/>
        </w:rPr>
      </w:pPr>
      <w:r w:rsidRPr="00B26964">
        <w:rPr>
          <w:rFonts w:ascii="Garamond" w:hAnsi="Garamond"/>
        </w:rPr>
        <w:t>Il concorrente dovrà</w:t>
      </w:r>
      <w:r w:rsidR="006F681A" w:rsidRPr="00B26964">
        <w:rPr>
          <w:rFonts w:ascii="Garamond" w:hAnsi="Garamond"/>
        </w:rPr>
        <w:t xml:space="preserve"> quantifica</w:t>
      </w:r>
      <w:r w:rsidRPr="00B26964">
        <w:rPr>
          <w:rFonts w:ascii="Garamond" w:hAnsi="Garamond"/>
        </w:rPr>
        <w:t>re</w:t>
      </w:r>
      <w:r w:rsidR="006F681A" w:rsidRPr="00B26964">
        <w:rPr>
          <w:rFonts w:ascii="Garamond" w:hAnsi="Garamond"/>
        </w:rPr>
        <w:t xml:space="preserve"> degli oneri di sicurezza da rischio specifico (o aziendale)</w:t>
      </w:r>
      <w:r w:rsidRPr="00B26964">
        <w:rPr>
          <w:rFonts w:ascii="Garamond" w:hAnsi="Garamond"/>
        </w:rPr>
        <w:t>.</w:t>
      </w:r>
      <w:r w:rsidR="006F681A" w:rsidRPr="00B26964">
        <w:rPr>
          <w:rFonts w:ascii="Garamond" w:hAnsi="Garamond"/>
        </w:rPr>
        <w:t xml:space="preserve"> Tali costi</w:t>
      </w:r>
      <w:r w:rsidRPr="00B26964">
        <w:rPr>
          <w:rFonts w:ascii="Garamond" w:hAnsi="Garamond"/>
        </w:rPr>
        <w:t>, che fanno parte dell’importo offerto, dovranno essere specificati</w:t>
      </w:r>
      <w:r w:rsidR="006F681A" w:rsidRPr="00B26964">
        <w:rPr>
          <w:rFonts w:ascii="Garamond" w:hAnsi="Garamond"/>
        </w:rPr>
        <w:t xml:space="preserve"> nell’offerta economica</w:t>
      </w:r>
      <w:r w:rsidRPr="00B26964">
        <w:rPr>
          <w:rFonts w:ascii="Garamond" w:hAnsi="Garamond"/>
        </w:rPr>
        <w:t xml:space="preserve">, </w:t>
      </w:r>
      <w:r w:rsidR="00BD7DC6" w:rsidRPr="00B26964">
        <w:rPr>
          <w:rFonts w:ascii="Garamond" w:hAnsi="Garamond"/>
        </w:rPr>
        <w:t>a</w:t>
      </w:r>
      <w:r w:rsidRPr="00B26964">
        <w:rPr>
          <w:rFonts w:ascii="Garamond" w:hAnsi="Garamond"/>
        </w:rPr>
        <w:t>i sensi dell’art. 95 co. 10 del Codice</w:t>
      </w:r>
      <w:r w:rsidR="006F681A" w:rsidRPr="00B26964">
        <w:rPr>
          <w:rFonts w:ascii="Garamond" w:hAnsi="Garamond"/>
        </w:rPr>
        <w:t>.</w:t>
      </w:r>
    </w:p>
    <w:p w14:paraId="5F0B598B" w14:textId="77777777" w:rsidR="00470E12" w:rsidRPr="00B26964" w:rsidRDefault="00470E12" w:rsidP="00FA6CF0">
      <w:pPr>
        <w:pStyle w:val="Paragrafoelenco"/>
        <w:numPr>
          <w:ilvl w:val="0"/>
          <w:numId w:val="6"/>
        </w:numPr>
        <w:ind w:left="284"/>
        <w:rPr>
          <w:rFonts w:ascii="Garamond" w:hAnsi="Garamond"/>
          <w:b/>
          <w:bCs/>
        </w:rPr>
      </w:pPr>
      <w:r w:rsidRPr="00B26964">
        <w:rPr>
          <w:rFonts w:ascii="Garamond" w:hAnsi="Garamond"/>
          <w:b/>
          <w:bCs/>
        </w:rPr>
        <w:t>Termini del bando, informazioni e chiarimenti</w:t>
      </w:r>
    </w:p>
    <w:p w14:paraId="51771218" w14:textId="68784F6E" w:rsidR="00470E12" w:rsidRPr="00B26964" w:rsidRDefault="00470E12" w:rsidP="00470E12">
      <w:pPr>
        <w:spacing w:after="0" w:line="240" w:lineRule="auto"/>
        <w:ind w:left="284"/>
        <w:jc w:val="both"/>
        <w:rPr>
          <w:rFonts w:ascii="Garamond" w:hAnsi="Garamond"/>
        </w:rPr>
      </w:pPr>
      <w:r w:rsidRPr="00B26964">
        <w:rPr>
          <w:rFonts w:ascii="Garamond" w:hAnsi="Garamond"/>
        </w:rPr>
        <w:t xml:space="preserve">Informazioni e chiarimenti sugli atti di gara potranno essere richiesti esclusivamente tramite la piattaforma telematica Sardegna CAT, entro e non oltre </w:t>
      </w:r>
      <w:r w:rsidR="0011061C" w:rsidRPr="00B26964">
        <w:rPr>
          <w:rFonts w:ascii="Garamond" w:hAnsi="Garamond"/>
        </w:rPr>
        <w:t>5</w:t>
      </w:r>
      <w:r w:rsidRPr="00B26964">
        <w:rPr>
          <w:rFonts w:ascii="Garamond" w:hAnsi="Garamond"/>
        </w:rPr>
        <w:t xml:space="preserve"> giorni antecedenti la data di scadenza per la presentazione delle offerte. </w:t>
      </w:r>
    </w:p>
    <w:p w14:paraId="5FFE126F" w14:textId="145F6359" w:rsidR="007132F9" w:rsidRPr="00B26964" w:rsidRDefault="00470E12" w:rsidP="00470E12">
      <w:pPr>
        <w:spacing w:after="0" w:line="240" w:lineRule="auto"/>
        <w:ind w:left="284"/>
        <w:jc w:val="both"/>
        <w:rPr>
          <w:rFonts w:ascii="Garamond" w:hAnsi="Garamond"/>
          <w:b/>
          <w:bCs/>
        </w:rPr>
      </w:pPr>
      <w:r w:rsidRPr="00B26964">
        <w:rPr>
          <w:rFonts w:ascii="Garamond" w:hAnsi="Garamond"/>
        </w:rPr>
        <w:t xml:space="preserve">Il termine per il ricevimento delle offerte - a pena di esclusione secondo la disciplina e le modalità previste dalla normativa </w:t>
      </w:r>
      <w:r w:rsidRPr="00BD44B8">
        <w:rPr>
          <w:rFonts w:ascii="Garamond" w:hAnsi="Garamond"/>
        </w:rPr>
        <w:t xml:space="preserve">vigente </w:t>
      </w:r>
      <w:r w:rsidR="00CB1A22" w:rsidRPr="00BD44B8">
        <w:rPr>
          <w:rFonts w:ascii="Garamond" w:hAnsi="Garamond"/>
        </w:rPr>
        <w:t xml:space="preserve">– </w:t>
      </w:r>
      <w:r w:rsidR="00CB1A22" w:rsidRPr="00BD44B8">
        <w:rPr>
          <w:rFonts w:ascii="Garamond" w:hAnsi="Garamond"/>
          <w:b/>
          <w:bCs/>
        </w:rPr>
        <w:t xml:space="preserve">è il </w:t>
      </w:r>
      <w:r w:rsidR="0079663A" w:rsidRPr="00BD44B8">
        <w:rPr>
          <w:rFonts w:ascii="Garamond" w:hAnsi="Garamond"/>
          <w:b/>
          <w:bCs/>
        </w:rPr>
        <w:t>0</w:t>
      </w:r>
      <w:r w:rsidR="00BD44B8" w:rsidRPr="00BD44B8">
        <w:rPr>
          <w:rFonts w:ascii="Garamond" w:hAnsi="Garamond"/>
          <w:b/>
          <w:bCs/>
        </w:rPr>
        <w:t>7</w:t>
      </w:r>
      <w:r w:rsidR="00CB1A22" w:rsidRPr="00BD44B8">
        <w:rPr>
          <w:rFonts w:ascii="Garamond" w:hAnsi="Garamond"/>
          <w:b/>
          <w:bCs/>
        </w:rPr>
        <w:t>.0</w:t>
      </w:r>
      <w:r w:rsidR="00BD44B8" w:rsidRPr="00BD44B8">
        <w:rPr>
          <w:rFonts w:ascii="Garamond" w:hAnsi="Garamond"/>
          <w:b/>
          <w:bCs/>
        </w:rPr>
        <w:t>4</w:t>
      </w:r>
      <w:r w:rsidR="00CB1A22" w:rsidRPr="00BD44B8">
        <w:rPr>
          <w:rFonts w:ascii="Garamond" w:hAnsi="Garamond"/>
          <w:b/>
          <w:bCs/>
        </w:rPr>
        <w:t>.202</w:t>
      </w:r>
      <w:r w:rsidR="00BD44B8" w:rsidRPr="00BD44B8">
        <w:rPr>
          <w:rFonts w:ascii="Garamond" w:hAnsi="Garamond"/>
          <w:b/>
          <w:bCs/>
        </w:rPr>
        <w:t>3</w:t>
      </w:r>
      <w:r w:rsidR="00CB1A22" w:rsidRPr="00BD44B8">
        <w:rPr>
          <w:rFonts w:ascii="Garamond" w:hAnsi="Garamond"/>
          <w:b/>
          <w:bCs/>
        </w:rPr>
        <w:t xml:space="preserve"> alle ore 1</w:t>
      </w:r>
      <w:r w:rsidR="00BD44B8" w:rsidRPr="00BD44B8">
        <w:rPr>
          <w:rFonts w:ascii="Garamond" w:hAnsi="Garamond"/>
          <w:b/>
          <w:bCs/>
        </w:rPr>
        <w:t>3</w:t>
      </w:r>
      <w:r w:rsidR="00CB1A22" w:rsidRPr="00BD44B8">
        <w:rPr>
          <w:rFonts w:ascii="Garamond" w:hAnsi="Garamond"/>
          <w:b/>
          <w:bCs/>
        </w:rPr>
        <w:t>:00.</w:t>
      </w:r>
    </w:p>
    <w:p w14:paraId="311625DC" w14:textId="77777777" w:rsidR="00470E12" w:rsidRPr="00B26964" w:rsidRDefault="00470E12" w:rsidP="00470E12">
      <w:pPr>
        <w:spacing w:after="0" w:line="240" w:lineRule="auto"/>
        <w:ind w:left="284"/>
        <w:jc w:val="both"/>
        <w:rPr>
          <w:rFonts w:ascii="Garamond" w:hAnsi="Garamond"/>
          <w:b/>
          <w:bCs/>
        </w:rPr>
      </w:pPr>
    </w:p>
    <w:p w14:paraId="39B7343A" w14:textId="77777777" w:rsidR="00470E12" w:rsidRPr="00B26964" w:rsidRDefault="008E00FF" w:rsidP="00FA6CF0">
      <w:pPr>
        <w:pStyle w:val="Paragrafoelenco"/>
        <w:widowControl w:val="0"/>
        <w:numPr>
          <w:ilvl w:val="0"/>
          <w:numId w:val="6"/>
        </w:numPr>
        <w:autoSpaceDE w:val="0"/>
        <w:autoSpaceDN w:val="0"/>
        <w:spacing w:before="56"/>
        <w:ind w:left="284" w:hanging="425"/>
        <w:jc w:val="both"/>
        <w:outlineLvl w:val="1"/>
        <w:rPr>
          <w:rFonts w:ascii="Garamond" w:hAnsi="Garamond"/>
          <w:b/>
          <w:bCs/>
        </w:rPr>
      </w:pPr>
      <w:r w:rsidRPr="00B26964">
        <w:rPr>
          <w:rFonts w:ascii="Garamond" w:hAnsi="Garamond"/>
          <w:b/>
          <w:bCs/>
        </w:rPr>
        <w:t xml:space="preserve"> </w:t>
      </w:r>
      <w:r w:rsidR="00470E12" w:rsidRPr="00B26964">
        <w:rPr>
          <w:rFonts w:ascii="Garamond" w:hAnsi="Garamond"/>
          <w:b/>
          <w:bCs/>
        </w:rPr>
        <w:t>Criteri di aggiudicazione</w:t>
      </w:r>
    </w:p>
    <w:p w14:paraId="445B5D9A" w14:textId="76745F55" w:rsidR="00470E12" w:rsidRPr="00B26964" w:rsidRDefault="00470E12" w:rsidP="00470E12">
      <w:pPr>
        <w:spacing w:after="0" w:line="240" w:lineRule="auto"/>
        <w:ind w:left="284"/>
        <w:jc w:val="both"/>
        <w:rPr>
          <w:rFonts w:ascii="Garamond" w:hAnsi="Garamond"/>
        </w:rPr>
      </w:pPr>
      <w:r w:rsidRPr="00B26964">
        <w:rPr>
          <w:rFonts w:ascii="Garamond" w:hAnsi="Garamond"/>
        </w:rPr>
        <w:t xml:space="preserve">L'aggiudicazione sarà effettuata con il criterio dell'offerta economicamente più vantaggiosa, individuata sulla base del miglior rapporto qualità/prezzo ai sensi dell'art. 95 co. 2 e 3 del D.L.gs. n. 50/2016 e </w:t>
      </w:r>
      <w:proofErr w:type="spellStart"/>
      <w:r w:rsidRPr="00B26964">
        <w:rPr>
          <w:rFonts w:ascii="Garamond" w:hAnsi="Garamond"/>
        </w:rPr>
        <w:t>ss.mm.ii</w:t>
      </w:r>
      <w:proofErr w:type="spellEnd"/>
      <w:r w:rsidRPr="00B26964">
        <w:rPr>
          <w:rFonts w:ascii="Garamond" w:hAnsi="Garamond"/>
        </w:rPr>
        <w:t>., determinata con riferimento ai criteri e sub criteri ed ai rispettivi punteggi massimi a loro attribuibili</w:t>
      </w:r>
      <w:r w:rsidR="0055376F" w:rsidRPr="00B26964">
        <w:rPr>
          <w:rFonts w:ascii="Garamond" w:hAnsi="Garamond"/>
        </w:rPr>
        <w:t xml:space="preserve">. </w:t>
      </w:r>
      <w:r w:rsidRPr="00B26964">
        <w:rPr>
          <w:rFonts w:ascii="Garamond" w:hAnsi="Garamond"/>
        </w:rPr>
        <w:t xml:space="preserve"> </w:t>
      </w:r>
    </w:p>
    <w:p w14:paraId="0022B032"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t>La commissione giudicatrice è nominata, ai sensi dell’art. 216, comma 12 del Codice, dopo la scadenza del termine per la presentazione delle offerte ed è composta da un numero dispari di n. 3 membri esperti nel settore cui si riferisce l’oggetto del contratto. In capo ai commissari non devono sussistere cause ostative alla nomina ai sensi dell’art. 77, comma 9, del Codice. A tal fine i medesimi rilasciano apposita dichiarazione alla stazione appaltante.</w:t>
      </w:r>
    </w:p>
    <w:p w14:paraId="4DCE1A12"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t>La commissione giudicatrice è responsabile della valutazione delle offerte tecniche ed economiche dei concorrenti e fornisce ausilio al RUP nella valutazione della congruità delle offerte (Linee guida ANAC n. 3 del 26 ottobre 2016, aggiornate al D.lgs. 56 del 19/4/2017 con Deliberazione del Consiglio n. 1007 dell’11 ottobre 2017).</w:t>
      </w:r>
    </w:p>
    <w:p w14:paraId="76CB0F4F"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t>La stazione appaltante pubblica, sul profilo di committente, nella sezione “amministrazione trasparente” la composizione della commissione giudicatrice e i curricula dei componenti, ai sensi dell’art. 29, comma 1 del Codice.</w:t>
      </w:r>
    </w:p>
    <w:p w14:paraId="67175211"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t xml:space="preserve">L’amministrazione, ai sensi dell’art. 95 comma 12 </w:t>
      </w:r>
      <w:proofErr w:type="spellStart"/>
      <w:r w:rsidRPr="00B26964">
        <w:rPr>
          <w:rFonts w:ascii="Garamond" w:hAnsi="Garamond"/>
        </w:rPr>
        <w:t>D.Lgs.</w:t>
      </w:r>
      <w:proofErr w:type="spellEnd"/>
      <w:r w:rsidRPr="00B26964">
        <w:rPr>
          <w:rFonts w:ascii="Garamond" w:hAnsi="Garamond"/>
        </w:rPr>
        <w:t xml:space="preserve"> n. 50/2016, </w:t>
      </w:r>
      <w:proofErr w:type="spellStart"/>
      <w:r w:rsidRPr="00B26964">
        <w:rPr>
          <w:rFonts w:ascii="Garamond" w:hAnsi="Garamond"/>
        </w:rPr>
        <w:t>ss.mm.ii</w:t>
      </w:r>
      <w:proofErr w:type="spellEnd"/>
      <w:r w:rsidRPr="00B26964">
        <w:rPr>
          <w:rFonts w:ascii="Garamond" w:hAnsi="Garamond"/>
        </w:rPr>
        <w:t>. potr</w:t>
      </w:r>
      <w:r w:rsidR="0055376F" w:rsidRPr="00B26964">
        <w:rPr>
          <w:rFonts w:ascii="Garamond" w:hAnsi="Garamond"/>
        </w:rPr>
        <w:t>à</w:t>
      </w:r>
      <w:r w:rsidRPr="00B26964">
        <w:rPr>
          <w:rFonts w:ascii="Garamond" w:hAnsi="Garamond"/>
        </w:rPr>
        <w:t xml:space="preserve"> decidere di non procedere all’aggiudicazione se nessuna offerta risulti conveniente o idonea in relazione all’oggetto della gara di appalto.</w:t>
      </w:r>
    </w:p>
    <w:p w14:paraId="04B4467F" w14:textId="77777777" w:rsidR="00470E12" w:rsidRPr="00B26964" w:rsidRDefault="0055376F" w:rsidP="00470E12">
      <w:pPr>
        <w:spacing w:after="0" w:line="240" w:lineRule="auto"/>
        <w:ind w:left="284"/>
        <w:jc w:val="both"/>
        <w:rPr>
          <w:rFonts w:ascii="Garamond" w:hAnsi="Garamond"/>
        </w:rPr>
      </w:pPr>
      <w:r w:rsidRPr="00B26964">
        <w:rPr>
          <w:rFonts w:ascii="Garamond" w:hAnsi="Garamond"/>
        </w:rPr>
        <w:t>L’aggiudicazione avverrà</w:t>
      </w:r>
      <w:r w:rsidR="00470E12" w:rsidRPr="00B26964">
        <w:rPr>
          <w:rFonts w:ascii="Garamond" w:hAnsi="Garamond"/>
        </w:rPr>
        <w:t xml:space="preserve"> sulla base dei seguenti elementi di valutazione e fattori ponderali:</w:t>
      </w:r>
    </w:p>
    <w:p w14:paraId="13013455" w14:textId="77777777" w:rsidR="00470E12" w:rsidRPr="00B26964" w:rsidRDefault="00470E12" w:rsidP="00FA6CF0">
      <w:pPr>
        <w:pStyle w:val="Paragrafoelenco"/>
        <w:numPr>
          <w:ilvl w:val="0"/>
          <w:numId w:val="7"/>
        </w:numPr>
        <w:jc w:val="both"/>
        <w:rPr>
          <w:rFonts w:ascii="Garamond" w:hAnsi="Garamond"/>
          <w:b/>
        </w:rPr>
      </w:pPr>
      <w:r w:rsidRPr="00B26964">
        <w:rPr>
          <w:rFonts w:ascii="Garamond" w:hAnsi="Garamond"/>
          <w:b/>
        </w:rPr>
        <w:t xml:space="preserve">Punteggio tecnico massimo Punti </w:t>
      </w:r>
      <w:r w:rsidR="008E00FF" w:rsidRPr="00B26964">
        <w:rPr>
          <w:rFonts w:ascii="Garamond" w:hAnsi="Garamond"/>
          <w:b/>
        </w:rPr>
        <w:t>7</w:t>
      </w:r>
      <w:r w:rsidRPr="00B26964">
        <w:rPr>
          <w:rFonts w:ascii="Garamond" w:hAnsi="Garamond"/>
          <w:b/>
        </w:rPr>
        <w:t>0</w:t>
      </w:r>
    </w:p>
    <w:p w14:paraId="30414B37" w14:textId="77777777" w:rsidR="00470E12" w:rsidRPr="00B26964" w:rsidRDefault="00470E12" w:rsidP="00FA6CF0">
      <w:pPr>
        <w:pStyle w:val="Paragrafoelenco"/>
        <w:numPr>
          <w:ilvl w:val="0"/>
          <w:numId w:val="7"/>
        </w:numPr>
        <w:jc w:val="both"/>
        <w:rPr>
          <w:rFonts w:ascii="Garamond" w:hAnsi="Garamond"/>
          <w:b/>
        </w:rPr>
      </w:pPr>
      <w:r w:rsidRPr="00B26964">
        <w:rPr>
          <w:rFonts w:ascii="Garamond" w:hAnsi="Garamond"/>
          <w:b/>
        </w:rPr>
        <w:t xml:space="preserve">Punteggio economico massimo Punti </w:t>
      </w:r>
      <w:r w:rsidR="008E00FF" w:rsidRPr="00B26964">
        <w:rPr>
          <w:rFonts w:ascii="Garamond" w:hAnsi="Garamond"/>
          <w:b/>
        </w:rPr>
        <w:t>3</w:t>
      </w:r>
      <w:r w:rsidRPr="00B26964">
        <w:rPr>
          <w:rFonts w:ascii="Garamond" w:hAnsi="Garamond"/>
          <w:b/>
        </w:rPr>
        <w:t>0</w:t>
      </w:r>
    </w:p>
    <w:p w14:paraId="53EF4882" w14:textId="77777777" w:rsidR="00470E12" w:rsidRPr="00B26964" w:rsidRDefault="00470E12" w:rsidP="00470E12">
      <w:pPr>
        <w:pStyle w:val="Paragrafoelenco1"/>
        <w:spacing w:after="0" w:line="240" w:lineRule="auto"/>
        <w:ind w:left="0"/>
        <w:rPr>
          <w:rFonts w:ascii="Garamond" w:hAnsi="Garamond" w:cs="Times New Roman"/>
          <w:b/>
          <w:bCs/>
        </w:rPr>
      </w:pPr>
    </w:p>
    <w:p w14:paraId="1DBD80AA" w14:textId="77777777" w:rsidR="00470E12" w:rsidRPr="00B26964" w:rsidRDefault="00470E12" w:rsidP="00FA6CF0">
      <w:pPr>
        <w:pStyle w:val="Paragrafoelenco"/>
        <w:widowControl w:val="0"/>
        <w:numPr>
          <w:ilvl w:val="0"/>
          <w:numId w:val="6"/>
        </w:numPr>
        <w:autoSpaceDE w:val="0"/>
        <w:autoSpaceDN w:val="0"/>
        <w:spacing w:before="56"/>
        <w:ind w:left="284" w:hanging="425"/>
        <w:jc w:val="both"/>
        <w:outlineLvl w:val="1"/>
        <w:rPr>
          <w:rFonts w:ascii="Garamond" w:hAnsi="Garamond"/>
          <w:b/>
          <w:bCs/>
        </w:rPr>
      </w:pPr>
      <w:r w:rsidRPr="00B26964">
        <w:rPr>
          <w:rFonts w:ascii="Garamond" w:hAnsi="Garamond"/>
          <w:b/>
          <w:bCs/>
        </w:rPr>
        <w:t xml:space="preserve"> Durata dell’offerta</w:t>
      </w:r>
    </w:p>
    <w:p w14:paraId="09FDC0A5"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t>Il periodo minimo durante il quale l'offerente è vincolato alla propria offerta è di 180 giorni dalla scadenza fissata per la ricezione delle offerte.</w:t>
      </w:r>
    </w:p>
    <w:p w14:paraId="66D426F9" w14:textId="77777777" w:rsidR="00470E12" w:rsidRPr="00B26964" w:rsidRDefault="00470E12" w:rsidP="00470E12">
      <w:pPr>
        <w:spacing w:after="0" w:line="240" w:lineRule="auto"/>
        <w:ind w:left="284"/>
        <w:jc w:val="both"/>
        <w:rPr>
          <w:rFonts w:ascii="Garamond" w:hAnsi="Garamond"/>
        </w:rPr>
      </w:pPr>
      <w:r w:rsidRPr="00B26964">
        <w:rPr>
          <w:rFonts w:ascii="Garamond" w:hAnsi="Garamond"/>
        </w:rPr>
        <w:lastRenderedPageBreak/>
        <w:t>L’Amministrazione si riserva comunque la facoltà di richiedere agli offerenti la protrazione della validità dell’offerta fino ad un massimo di ulteriori 180 giorni qualora, per giustificati motivi, la procedura di selezione, compresa la stipula del contratto, non possa concludersi entro il termine di validità dell’offerta medesima.</w:t>
      </w:r>
    </w:p>
    <w:p w14:paraId="73E7FEAA" w14:textId="77777777" w:rsidR="00470E12" w:rsidRPr="00B26964" w:rsidRDefault="00470E12" w:rsidP="00470E12">
      <w:pPr>
        <w:spacing w:after="0" w:line="240" w:lineRule="auto"/>
        <w:ind w:left="284"/>
        <w:jc w:val="both"/>
        <w:rPr>
          <w:rFonts w:ascii="Garamond" w:hAnsi="Garamond"/>
        </w:rPr>
      </w:pPr>
    </w:p>
    <w:p w14:paraId="2621A24A" w14:textId="77777777" w:rsidR="00683471" w:rsidRPr="00B26964" w:rsidRDefault="00FA498A" w:rsidP="00FA6CF0">
      <w:pPr>
        <w:pStyle w:val="Paragrafoelenco1"/>
        <w:numPr>
          <w:ilvl w:val="0"/>
          <w:numId w:val="6"/>
        </w:numPr>
        <w:spacing w:after="0" w:line="240" w:lineRule="auto"/>
        <w:ind w:left="426" w:hanging="568"/>
        <w:rPr>
          <w:rFonts w:ascii="Garamond" w:hAnsi="Garamond" w:cs="Times New Roman"/>
          <w:b/>
          <w:bCs/>
        </w:rPr>
      </w:pPr>
      <w:r w:rsidRPr="00B26964">
        <w:rPr>
          <w:rFonts w:ascii="Garamond" w:hAnsi="Garamond" w:cs="Times New Roman"/>
          <w:b/>
          <w:bCs/>
        </w:rPr>
        <w:t>Documentazione d</w:t>
      </w:r>
      <w:r w:rsidR="00470E12" w:rsidRPr="00B26964">
        <w:rPr>
          <w:rFonts w:ascii="Garamond" w:hAnsi="Garamond" w:cs="Times New Roman"/>
          <w:b/>
          <w:bCs/>
        </w:rPr>
        <w:t>i Gara</w:t>
      </w:r>
    </w:p>
    <w:p w14:paraId="735BC553" w14:textId="77777777" w:rsidR="007132F9" w:rsidRPr="00B26964" w:rsidRDefault="00683471" w:rsidP="007132F9">
      <w:pPr>
        <w:autoSpaceDE w:val="0"/>
        <w:autoSpaceDN w:val="0"/>
        <w:adjustRightInd w:val="0"/>
        <w:spacing w:after="0" w:line="240" w:lineRule="auto"/>
        <w:ind w:left="284"/>
        <w:jc w:val="both"/>
        <w:rPr>
          <w:rFonts w:ascii="Garamond" w:hAnsi="Garamond"/>
        </w:rPr>
      </w:pPr>
      <w:r w:rsidRPr="00B26964">
        <w:rPr>
          <w:rFonts w:ascii="Garamond" w:hAnsi="Garamond"/>
        </w:rPr>
        <w:t>La documentazione di gara comprende</w:t>
      </w:r>
      <w:r w:rsidR="007132F9" w:rsidRPr="00B26964">
        <w:rPr>
          <w:rFonts w:ascii="Garamond" w:hAnsi="Garamond"/>
        </w:rPr>
        <w:t>:</w:t>
      </w:r>
    </w:p>
    <w:p w14:paraId="22ADF631" w14:textId="77777777" w:rsidR="00683471" w:rsidRPr="00B26964" w:rsidRDefault="00683471"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Disciplinare di gara;</w:t>
      </w:r>
    </w:p>
    <w:p w14:paraId="06CA8527" w14:textId="5E9098AB" w:rsidR="007132F9" w:rsidRPr="00B26964" w:rsidRDefault="00705671"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 xml:space="preserve">N. </w:t>
      </w:r>
      <w:r w:rsidR="009A58C8" w:rsidRPr="00B26964">
        <w:rPr>
          <w:rFonts w:ascii="Garamond" w:hAnsi="Garamond"/>
        </w:rPr>
        <w:t>2</w:t>
      </w:r>
      <w:r w:rsidRPr="00B26964">
        <w:rPr>
          <w:rFonts w:ascii="Garamond" w:hAnsi="Garamond"/>
        </w:rPr>
        <w:t xml:space="preserve"> </w:t>
      </w:r>
      <w:r w:rsidR="001C5179" w:rsidRPr="00B26964">
        <w:rPr>
          <w:rFonts w:ascii="Garamond" w:hAnsi="Garamond"/>
        </w:rPr>
        <w:t>C</w:t>
      </w:r>
      <w:r w:rsidR="007132F9" w:rsidRPr="00B26964">
        <w:rPr>
          <w:rFonts w:ascii="Garamond" w:hAnsi="Garamond"/>
        </w:rPr>
        <w:t>apitolat</w:t>
      </w:r>
      <w:r w:rsidR="001207C3" w:rsidRPr="00B26964">
        <w:rPr>
          <w:rFonts w:ascii="Garamond" w:hAnsi="Garamond"/>
        </w:rPr>
        <w:t>i</w:t>
      </w:r>
      <w:r w:rsidR="001C5179" w:rsidRPr="00B26964">
        <w:rPr>
          <w:rFonts w:ascii="Garamond" w:hAnsi="Garamond"/>
        </w:rPr>
        <w:t xml:space="preserve"> e progett</w:t>
      </w:r>
      <w:r w:rsidR="00255DAA" w:rsidRPr="00B26964">
        <w:rPr>
          <w:rFonts w:ascii="Garamond" w:hAnsi="Garamond"/>
        </w:rPr>
        <w:t>i</w:t>
      </w:r>
      <w:r w:rsidR="007132F9" w:rsidRPr="00B26964">
        <w:rPr>
          <w:rFonts w:ascii="Garamond" w:hAnsi="Garamond"/>
        </w:rPr>
        <w:t xml:space="preserve"> </w:t>
      </w:r>
      <w:r w:rsidR="00683471" w:rsidRPr="00B26964">
        <w:rPr>
          <w:rFonts w:ascii="Garamond" w:hAnsi="Garamond"/>
        </w:rPr>
        <w:t>tecnic</w:t>
      </w:r>
      <w:r w:rsidR="00255DAA" w:rsidRPr="00B26964">
        <w:rPr>
          <w:rFonts w:ascii="Garamond" w:hAnsi="Garamond"/>
        </w:rPr>
        <w:t>i</w:t>
      </w:r>
      <w:r w:rsidR="00307731" w:rsidRPr="00B26964">
        <w:rPr>
          <w:rFonts w:ascii="Garamond" w:hAnsi="Garamond"/>
        </w:rPr>
        <w:t>;</w:t>
      </w:r>
    </w:p>
    <w:p w14:paraId="2262EA5C" w14:textId="77777777" w:rsidR="00A05632" w:rsidRPr="00B26964" w:rsidRDefault="00A05632"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Schema di contratto;</w:t>
      </w:r>
    </w:p>
    <w:p w14:paraId="47C57FF2" w14:textId="64DE5EB5" w:rsidR="007E730A" w:rsidRPr="00B26964" w:rsidRDefault="007706F9"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DUVRI;</w:t>
      </w:r>
    </w:p>
    <w:p w14:paraId="7ECA4D6A" w14:textId="62C2E35B" w:rsidR="00381BC8" w:rsidRPr="00B26964" w:rsidRDefault="00381BC8"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Patto d’integrità;</w:t>
      </w:r>
    </w:p>
    <w:p w14:paraId="6998FB17" w14:textId="75DF1AF4" w:rsidR="001207C3" w:rsidRPr="00B26964" w:rsidRDefault="001207C3"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Modulistica per la presentazione delle offerte</w:t>
      </w:r>
      <w:r w:rsidR="006A4BE2" w:rsidRPr="00B26964">
        <w:rPr>
          <w:rFonts w:ascii="Garamond" w:hAnsi="Garamond"/>
        </w:rPr>
        <w:t>;</w:t>
      </w:r>
    </w:p>
    <w:p w14:paraId="0B1A08C4" w14:textId="0BD48F3C" w:rsidR="008C2861" w:rsidRPr="00B26964" w:rsidRDefault="008C2861" w:rsidP="00FA6CF0">
      <w:pPr>
        <w:pStyle w:val="Paragrafoelenco"/>
        <w:numPr>
          <w:ilvl w:val="0"/>
          <w:numId w:val="4"/>
        </w:numPr>
        <w:autoSpaceDE w:val="0"/>
        <w:autoSpaceDN w:val="0"/>
        <w:adjustRightInd w:val="0"/>
        <w:jc w:val="both"/>
        <w:rPr>
          <w:rFonts w:ascii="Garamond" w:hAnsi="Garamond"/>
        </w:rPr>
      </w:pPr>
      <w:r w:rsidRPr="00B26964">
        <w:rPr>
          <w:rFonts w:ascii="Garamond" w:hAnsi="Garamond"/>
        </w:rPr>
        <w:t>Modulistica per la rendicontazione in fase di esecuzione del contratto;</w:t>
      </w:r>
    </w:p>
    <w:p w14:paraId="15EAC902" w14:textId="77777777" w:rsidR="007132F9" w:rsidRPr="00B26964" w:rsidRDefault="007132F9" w:rsidP="007132F9">
      <w:pPr>
        <w:autoSpaceDE w:val="0"/>
        <w:autoSpaceDN w:val="0"/>
        <w:adjustRightInd w:val="0"/>
        <w:spacing w:after="0" w:line="240" w:lineRule="auto"/>
        <w:ind w:left="284"/>
        <w:jc w:val="both"/>
        <w:rPr>
          <w:rFonts w:ascii="Garamond" w:hAnsi="Garamond"/>
        </w:rPr>
      </w:pPr>
    </w:p>
    <w:p w14:paraId="6B2E1981" w14:textId="52B9F77C" w:rsidR="007132F9" w:rsidRPr="00B26964" w:rsidRDefault="00C97F8E" w:rsidP="007132F9">
      <w:pPr>
        <w:autoSpaceDE w:val="0"/>
        <w:autoSpaceDN w:val="0"/>
        <w:adjustRightInd w:val="0"/>
        <w:spacing w:after="0" w:line="240" w:lineRule="auto"/>
        <w:ind w:left="284"/>
        <w:jc w:val="both"/>
        <w:rPr>
          <w:rFonts w:ascii="Garamond" w:hAnsi="Garamond"/>
        </w:rPr>
      </w:pPr>
      <w:r w:rsidRPr="00B26964">
        <w:rPr>
          <w:rFonts w:ascii="Garamond" w:hAnsi="Garamond"/>
        </w:rPr>
        <w:t xml:space="preserve">La documentazione di gara è allegata alla </w:t>
      </w:r>
      <w:proofErr w:type="spellStart"/>
      <w:r w:rsidRPr="00B26964">
        <w:rPr>
          <w:rFonts w:ascii="Garamond" w:hAnsi="Garamond"/>
        </w:rPr>
        <w:t>R.d.o</w:t>
      </w:r>
      <w:proofErr w:type="spellEnd"/>
      <w:r w:rsidRPr="00B26964">
        <w:rPr>
          <w:rFonts w:ascii="Garamond" w:hAnsi="Garamond"/>
        </w:rPr>
        <w:t xml:space="preserve">. sul </w:t>
      </w:r>
      <w:r w:rsidR="00470E12" w:rsidRPr="00B26964">
        <w:rPr>
          <w:rFonts w:ascii="Garamond" w:hAnsi="Garamond"/>
        </w:rPr>
        <w:t>Portale Telematico Sardegna CAT</w:t>
      </w:r>
      <w:r w:rsidR="006A4BE2" w:rsidRPr="00B26964">
        <w:rPr>
          <w:rFonts w:ascii="Garamond" w:hAnsi="Garamond"/>
        </w:rPr>
        <w:t>, nonché presente sul sito del committente www.giustizia.it/trasparenza</w:t>
      </w:r>
      <w:r w:rsidR="007132F9" w:rsidRPr="00B26964">
        <w:rPr>
          <w:rFonts w:ascii="Garamond" w:hAnsi="Garamond"/>
        </w:rPr>
        <w:t xml:space="preserve">. </w:t>
      </w:r>
    </w:p>
    <w:p w14:paraId="62956A83" w14:textId="77777777" w:rsidR="007132F9" w:rsidRPr="00B26964" w:rsidRDefault="007132F9" w:rsidP="007132F9">
      <w:pPr>
        <w:autoSpaceDE w:val="0"/>
        <w:autoSpaceDN w:val="0"/>
        <w:adjustRightInd w:val="0"/>
        <w:spacing w:after="0" w:line="240" w:lineRule="auto"/>
        <w:ind w:left="284"/>
        <w:jc w:val="both"/>
        <w:rPr>
          <w:rFonts w:ascii="Garamond" w:hAnsi="Garamond"/>
        </w:rPr>
      </w:pPr>
      <w:r w:rsidRPr="00B26964">
        <w:rPr>
          <w:rFonts w:ascii="Garamond" w:hAnsi="Garamond"/>
        </w:rPr>
        <w:t>Qualora non fosse possibile scaricare la documentazione dal portale sarà possibile ottenerla in forma digitale su supporto informatico (fornito dal richiedente) rivolgendosi all’area amministrativo contabile del Centro per la Giustizia Minorile per la Sardegna – tel. 070 656868 – 070654601 –</w:t>
      </w:r>
      <w:r w:rsidR="00142071" w:rsidRPr="00B26964">
        <w:rPr>
          <w:rFonts w:ascii="Garamond" w:hAnsi="Garamond"/>
        </w:rPr>
        <w:t xml:space="preserve"> </w:t>
      </w:r>
      <w:r w:rsidRPr="00B26964">
        <w:rPr>
          <w:rFonts w:ascii="Garamond" w:hAnsi="Garamond"/>
        </w:rPr>
        <w:t xml:space="preserve">PEC </w:t>
      </w:r>
      <w:hyperlink r:id="rId8" w:history="1">
        <w:r w:rsidR="00A418D3" w:rsidRPr="00B26964">
          <w:rPr>
            <w:rStyle w:val="Collegamentoipertestuale"/>
            <w:rFonts w:ascii="Garamond" w:hAnsi="Garamond"/>
          </w:rPr>
          <w:t>prot.cgm.cagliari@giustiziacert.it</w:t>
        </w:r>
      </w:hyperlink>
      <w:r w:rsidR="0076197D" w:rsidRPr="00B26964">
        <w:rPr>
          <w:rFonts w:ascii="Garamond" w:hAnsi="Garamond"/>
        </w:rPr>
        <w:t>.</w:t>
      </w:r>
    </w:p>
    <w:p w14:paraId="19241F26" w14:textId="386EAA2C" w:rsidR="0076197D" w:rsidRPr="00B26964" w:rsidRDefault="0076197D" w:rsidP="007132F9">
      <w:pPr>
        <w:autoSpaceDE w:val="0"/>
        <w:autoSpaceDN w:val="0"/>
        <w:adjustRightInd w:val="0"/>
        <w:spacing w:after="0" w:line="240" w:lineRule="auto"/>
        <w:ind w:left="284"/>
        <w:jc w:val="both"/>
        <w:rPr>
          <w:rFonts w:ascii="Garamond" w:hAnsi="Garamond"/>
        </w:rPr>
      </w:pPr>
    </w:p>
    <w:p w14:paraId="088322AB" w14:textId="29D5B4F1" w:rsidR="00E61C5C" w:rsidRPr="00B26964" w:rsidRDefault="00E61C5C" w:rsidP="007132F9">
      <w:pPr>
        <w:autoSpaceDE w:val="0"/>
        <w:autoSpaceDN w:val="0"/>
        <w:adjustRightInd w:val="0"/>
        <w:spacing w:after="0" w:line="240" w:lineRule="auto"/>
        <w:ind w:left="284"/>
        <w:jc w:val="both"/>
        <w:rPr>
          <w:rFonts w:ascii="Garamond" w:hAnsi="Garamond"/>
        </w:rPr>
      </w:pPr>
    </w:p>
    <w:p w14:paraId="068B4B95" w14:textId="77777777" w:rsidR="00E61C5C" w:rsidRPr="00B26964" w:rsidRDefault="00E61C5C" w:rsidP="007132F9">
      <w:pPr>
        <w:autoSpaceDE w:val="0"/>
        <w:autoSpaceDN w:val="0"/>
        <w:adjustRightInd w:val="0"/>
        <w:spacing w:after="0" w:line="240" w:lineRule="auto"/>
        <w:ind w:left="284"/>
        <w:jc w:val="both"/>
        <w:rPr>
          <w:rFonts w:ascii="Garamond" w:hAnsi="Garamond"/>
        </w:rPr>
      </w:pPr>
    </w:p>
    <w:p w14:paraId="19CBBC70" w14:textId="77777777" w:rsidR="007132F9" w:rsidRPr="00B26964" w:rsidRDefault="00470E12" w:rsidP="00C36C49">
      <w:pPr>
        <w:autoSpaceDE w:val="0"/>
        <w:autoSpaceDN w:val="0"/>
        <w:adjustRightInd w:val="0"/>
        <w:spacing w:after="0" w:line="240" w:lineRule="auto"/>
        <w:ind w:left="284"/>
        <w:jc w:val="center"/>
        <w:rPr>
          <w:rFonts w:ascii="Garamond" w:hAnsi="Garamond"/>
          <w:b/>
          <w:bCs/>
        </w:rPr>
      </w:pPr>
      <w:r w:rsidRPr="00B26964">
        <w:rPr>
          <w:rFonts w:ascii="Garamond" w:hAnsi="Garamond"/>
          <w:b/>
          <w:bCs/>
        </w:rPr>
        <w:t xml:space="preserve">SEZIONE III - </w:t>
      </w:r>
      <w:r w:rsidR="0055376F" w:rsidRPr="00B26964">
        <w:rPr>
          <w:rFonts w:ascii="Garamond" w:hAnsi="Garamond"/>
          <w:b/>
          <w:bCs/>
        </w:rPr>
        <w:t>INFORMAZIONI DI CARATTERE GIURIDICO, ECONOMICO, FINANZIARIO E TECNICO</w:t>
      </w:r>
    </w:p>
    <w:p w14:paraId="3808E10A" w14:textId="77777777" w:rsidR="00470E12" w:rsidRPr="00B26964" w:rsidRDefault="00470E12" w:rsidP="007132F9">
      <w:pPr>
        <w:autoSpaceDE w:val="0"/>
        <w:autoSpaceDN w:val="0"/>
        <w:adjustRightInd w:val="0"/>
        <w:spacing w:after="0" w:line="240" w:lineRule="auto"/>
        <w:ind w:left="284"/>
        <w:jc w:val="both"/>
        <w:rPr>
          <w:rFonts w:ascii="Garamond" w:hAnsi="Garamond"/>
          <w:b/>
          <w:bCs/>
        </w:rPr>
      </w:pPr>
    </w:p>
    <w:p w14:paraId="47AE19FE" w14:textId="77777777" w:rsidR="007132F9" w:rsidRPr="00B26964" w:rsidRDefault="00C81F3F" w:rsidP="00FA6CF0">
      <w:pPr>
        <w:pStyle w:val="Paragrafoelenco1"/>
        <w:numPr>
          <w:ilvl w:val="0"/>
          <w:numId w:val="8"/>
        </w:numPr>
        <w:spacing w:after="0" w:line="240" w:lineRule="auto"/>
        <w:ind w:left="284"/>
        <w:rPr>
          <w:rFonts w:ascii="Garamond" w:hAnsi="Garamond" w:cs="Times New Roman"/>
          <w:b/>
          <w:bCs/>
        </w:rPr>
      </w:pPr>
      <w:r w:rsidRPr="00B26964">
        <w:rPr>
          <w:rFonts w:ascii="Garamond" w:hAnsi="Garamond" w:cs="Times New Roman"/>
          <w:b/>
          <w:bCs/>
        </w:rPr>
        <w:t xml:space="preserve">soggetti ammessi in forma singola e associata e condizioni di partecipazione </w:t>
      </w:r>
    </w:p>
    <w:p w14:paraId="7D280B8C" w14:textId="2F71EE6C" w:rsidR="000A58B1" w:rsidRPr="00B26964" w:rsidRDefault="000A58B1" w:rsidP="00E30016">
      <w:pPr>
        <w:autoSpaceDE w:val="0"/>
        <w:autoSpaceDN w:val="0"/>
        <w:adjustRightInd w:val="0"/>
        <w:spacing w:after="0" w:line="240" w:lineRule="auto"/>
        <w:ind w:left="284"/>
        <w:jc w:val="both"/>
        <w:rPr>
          <w:rFonts w:ascii="Garamond" w:hAnsi="Garamond"/>
        </w:rPr>
      </w:pPr>
      <w:r w:rsidRPr="00B26964">
        <w:rPr>
          <w:rFonts w:ascii="Garamond" w:hAnsi="Garamond"/>
        </w:rPr>
        <w:t>Gli operatori economici, possono partecipare alla presente gara</w:t>
      </w:r>
      <w:r w:rsidR="00BD7DC6" w:rsidRPr="00B26964">
        <w:rPr>
          <w:rFonts w:ascii="Garamond" w:hAnsi="Garamond"/>
        </w:rPr>
        <w:t xml:space="preserve"> (per uno o più lotti come specificato nell’art. 2)</w:t>
      </w:r>
      <w:r w:rsidRPr="00B26964">
        <w:rPr>
          <w:rFonts w:ascii="Garamond" w:hAnsi="Garamond"/>
        </w:rPr>
        <w:t xml:space="preserve"> in forma singola o associata, secondo le disposizioni dell’art. 45 del Codice, purché in possesso dei requisiti prescritti dai successivi articoli.</w:t>
      </w:r>
    </w:p>
    <w:p w14:paraId="044FF7BE" w14:textId="77777777" w:rsidR="008E00FF" w:rsidRPr="00B26964" w:rsidRDefault="008E00FF" w:rsidP="00E30016">
      <w:pPr>
        <w:autoSpaceDE w:val="0"/>
        <w:autoSpaceDN w:val="0"/>
        <w:adjustRightInd w:val="0"/>
        <w:spacing w:after="0" w:line="240" w:lineRule="auto"/>
        <w:ind w:left="284"/>
        <w:jc w:val="both"/>
        <w:rPr>
          <w:rFonts w:ascii="Garamond" w:hAnsi="Garamond"/>
        </w:rPr>
      </w:pPr>
    </w:p>
    <w:p w14:paraId="0ADFED7F" w14:textId="77777777" w:rsidR="008E00FF" w:rsidRPr="00B26964" w:rsidRDefault="008E00FF" w:rsidP="00E30016">
      <w:pPr>
        <w:autoSpaceDE w:val="0"/>
        <w:autoSpaceDN w:val="0"/>
        <w:adjustRightInd w:val="0"/>
        <w:spacing w:after="0" w:line="240" w:lineRule="auto"/>
        <w:ind w:left="284"/>
        <w:jc w:val="both"/>
        <w:rPr>
          <w:rFonts w:ascii="Garamond" w:hAnsi="Garamond"/>
          <w:b/>
        </w:rPr>
      </w:pPr>
      <w:r w:rsidRPr="00B26964">
        <w:rPr>
          <w:rFonts w:ascii="Garamond" w:hAnsi="Garamond"/>
          <w:b/>
        </w:rPr>
        <w:t>Partecipazione in forma associata</w:t>
      </w:r>
    </w:p>
    <w:p w14:paraId="4BA6E0D3" w14:textId="77777777" w:rsidR="008E00FF" w:rsidRPr="00B26964" w:rsidRDefault="008E00FF" w:rsidP="00E30016">
      <w:pPr>
        <w:autoSpaceDE w:val="0"/>
        <w:autoSpaceDN w:val="0"/>
        <w:adjustRightInd w:val="0"/>
        <w:spacing w:after="0" w:line="240" w:lineRule="auto"/>
        <w:ind w:left="284"/>
        <w:jc w:val="both"/>
        <w:rPr>
          <w:rFonts w:ascii="Garamond" w:hAnsi="Garamond"/>
        </w:rPr>
      </w:pPr>
      <w:r w:rsidRPr="00B26964">
        <w:rPr>
          <w:rFonts w:ascii="Garamond" w:hAnsi="Garamond"/>
        </w:rPr>
        <w:t xml:space="preserve">Sono ammessi a presentare offerta anche raggruppamenti di operatori economici costituiti da soggetti - tutti iscritti al </w:t>
      </w:r>
      <w:r w:rsidR="00476A17" w:rsidRPr="00B26964">
        <w:rPr>
          <w:rFonts w:ascii="Garamond" w:hAnsi="Garamond"/>
        </w:rPr>
        <w:t>portale telematico Sardegna CAT</w:t>
      </w:r>
      <w:r w:rsidRPr="00B26964">
        <w:rPr>
          <w:rFonts w:ascii="Garamond" w:hAnsi="Garamond"/>
        </w:rPr>
        <w:t xml:space="preserve"> - appositamente e temporaneamente raggruppati secondo la normativa vigente.</w:t>
      </w:r>
    </w:p>
    <w:p w14:paraId="5C0BE7A0" w14:textId="77777777" w:rsidR="008E00FF" w:rsidRPr="00B26964" w:rsidRDefault="008E00FF" w:rsidP="00E30016">
      <w:pPr>
        <w:autoSpaceDE w:val="0"/>
        <w:autoSpaceDN w:val="0"/>
        <w:adjustRightInd w:val="0"/>
        <w:spacing w:after="0" w:line="240" w:lineRule="auto"/>
        <w:ind w:left="284"/>
        <w:jc w:val="both"/>
        <w:rPr>
          <w:rFonts w:ascii="Garamond" w:hAnsi="Garamond"/>
        </w:rPr>
      </w:pPr>
      <w:r w:rsidRPr="00B26964">
        <w:rPr>
          <w:rFonts w:ascii="Garamond" w:hAnsi="Garamond"/>
        </w:rPr>
        <w:t>Solo in caso di costituendo:</w:t>
      </w:r>
    </w:p>
    <w:p w14:paraId="4FC1D152" w14:textId="77777777" w:rsidR="008E00FF" w:rsidRPr="00B26964" w:rsidRDefault="008E00FF" w:rsidP="00E30016">
      <w:pPr>
        <w:autoSpaceDE w:val="0"/>
        <w:autoSpaceDN w:val="0"/>
        <w:adjustRightInd w:val="0"/>
        <w:spacing w:after="0" w:line="240" w:lineRule="auto"/>
        <w:ind w:left="284"/>
        <w:jc w:val="both"/>
        <w:rPr>
          <w:rFonts w:ascii="Garamond" w:hAnsi="Garamond"/>
        </w:rPr>
      </w:pPr>
      <w:r w:rsidRPr="00B26964">
        <w:rPr>
          <w:rFonts w:ascii="Garamond" w:hAnsi="Garamond"/>
        </w:rPr>
        <w:t>•</w:t>
      </w:r>
      <w:r w:rsidRPr="00B26964">
        <w:rPr>
          <w:rFonts w:ascii="Garamond" w:hAnsi="Garamond"/>
        </w:rPr>
        <w:tab/>
        <w:t>Raggruppamento Temporaneo di concorrenti, di cui all’art. 45, comma 2, lett. d) del Codice;</w:t>
      </w:r>
    </w:p>
    <w:p w14:paraId="59881BB7" w14:textId="77777777" w:rsidR="008E00FF" w:rsidRPr="00B26964" w:rsidRDefault="008E00FF" w:rsidP="00E30016">
      <w:pPr>
        <w:autoSpaceDE w:val="0"/>
        <w:autoSpaceDN w:val="0"/>
        <w:adjustRightInd w:val="0"/>
        <w:spacing w:after="0" w:line="240" w:lineRule="auto"/>
        <w:ind w:left="284"/>
        <w:jc w:val="both"/>
        <w:rPr>
          <w:rFonts w:ascii="Garamond" w:hAnsi="Garamond"/>
        </w:rPr>
      </w:pPr>
      <w:r w:rsidRPr="00B26964">
        <w:rPr>
          <w:rFonts w:ascii="Garamond" w:hAnsi="Garamond"/>
        </w:rPr>
        <w:t>•</w:t>
      </w:r>
      <w:r w:rsidRPr="00B26964">
        <w:rPr>
          <w:rFonts w:ascii="Garamond" w:hAnsi="Garamond"/>
        </w:rPr>
        <w:tab/>
        <w:t>Consorzio Ordinario di concorrenti, di cui all’art. 45, comma 2, lett. e) del Codice;</w:t>
      </w:r>
    </w:p>
    <w:p w14:paraId="559C2F05" w14:textId="1019EEBB"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 xml:space="preserve">dovrà essere presentata dichiarazione di impegno, ai sensi dell’art. 48, comma 12 e 13 del Codice, sottoscritto da ciascun soggetto facente parte del costituendo raggruppamento/consorzio a conferire mandato collettivo con rappresentanza ad uno di essi (da indicare espressamente), qualificato come soggetto mandatario, il quale stipulerà il contratto di appalto in nome e per conto proprio e dei mandanti; tale dichiarazione dovrà essere comprensiva dell’indicazione delle parti del servizio (espresse anche in </w:t>
      </w:r>
      <w:r w:rsidR="001C5179" w:rsidRPr="00B26964">
        <w:rPr>
          <w:rFonts w:ascii="Garamond" w:hAnsi="Garamond"/>
        </w:rPr>
        <w:fldChar w:fldCharType="begin"/>
      </w:r>
      <w:r w:rsidR="001C5179" w:rsidRPr="00B26964">
        <w:rPr>
          <w:rFonts w:ascii="Garamond" w:hAnsi="Garamond"/>
        </w:rPr>
        <w:instrText>PAGE   \* MERGEFORMAT</w:instrText>
      </w:r>
      <w:r w:rsidR="001C5179" w:rsidRPr="00B26964">
        <w:rPr>
          <w:rFonts w:ascii="Garamond" w:hAnsi="Garamond"/>
        </w:rPr>
        <w:fldChar w:fldCharType="separate"/>
      </w:r>
      <w:r w:rsidR="00B363BE">
        <w:rPr>
          <w:rFonts w:ascii="Garamond" w:hAnsi="Garamond"/>
          <w:noProof/>
        </w:rPr>
        <w:t>5</w:t>
      </w:r>
      <w:r w:rsidR="001C5179" w:rsidRPr="00B26964">
        <w:rPr>
          <w:rFonts w:ascii="Garamond" w:hAnsi="Garamond"/>
        </w:rPr>
        <w:fldChar w:fldCharType="end"/>
      </w:r>
      <w:r w:rsidRPr="00B26964">
        <w:rPr>
          <w:rFonts w:ascii="Garamond" w:hAnsi="Garamond"/>
        </w:rPr>
        <w:t>) che saranno eseguite da ciascun soggetto che si costituirà in raggruppamento o consorzio.</w:t>
      </w:r>
    </w:p>
    <w:p w14:paraId="63C4B01A"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lastRenderedPageBreak/>
        <w:t>La dichiarazione di impegno di cui al presente punto dovrà essere presentata, a pena di esclusione, da ciascun soggetto facente parte del costituendo raggruppamento/consorzio ordinario.</w:t>
      </w:r>
    </w:p>
    <w:p w14:paraId="48B72BC0" w14:textId="77777777" w:rsidR="008E00FF" w:rsidRPr="00B26964" w:rsidRDefault="008E00FF" w:rsidP="00E30016">
      <w:pPr>
        <w:autoSpaceDE w:val="0"/>
        <w:autoSpaceDN w:val="0"/>
        <w:adjustRightInd w:val="0"/>
        <w:spacing w:after="0" w:line="240" w:lineRule="auto"/>
        <w:ind w:left="567"/>
        <w:jc w:val="both"/>
        <w:rPr>
          <w:rFonts w:ascii="Garamond" w:hAnsi="Garamond"/>
        </w:rPr>
      </w:pPr>
    </w:p>
    <w:p w14:paraId="36164436"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Solo in caso dei seguenti raggruppamenti già formalmente costituiti:</w:t>
      </w:r>
    </w:p>
    <w:p w14:paraId="0F438ED5"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w:t>
      </w:r>
      <w:r w:rsidRPr="00B26964">
        <w:rPr>
          <w:rFonts w:ascii="Garamond" w:hAnsi="Garamond"/>
        </w:rPr>
        <w:tab/>
        <w:t>Raggruppamento Temporaneo di concorrenti, di cui all’art. 45, comma 2, lett. d) del Codice;</w:t>
      </w:r>
    </w:p>
    <w:p w14:paraId="2DCB323C"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w:t>
      </w:r>
      <w:r w:rsidRPr="00B26964">
        <w:rPr>
          <w:rFonts w:ascii="Garamond" w:hAnsi="Garamond"/>
        </w:rPr>
        <w:tab/>
        <w:t>Consorzio Ordinario di concorrenti, di cui all’art. 45, comma 2, lett. e) del Codice;</w:t>
      </w:r>
    </w:p>
    <w:p w14:paraId="6752EBC1"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dovrà essere presentato mandato collettivo speciale con rappresentanza a uno dei soggetti facenti parte del raggruppamento/consorzio, qualificato come soggetto mandatario, il quale, in nome e per conto proprio e dei mandanti, stipulerà il contratto, che dovrà indicare le parti del servizio (espresse anche in percentuali) che saranno eseguite da ciascun soggetto facente parte del raggruppamento o consorzio.</w:t>
      </w:r>
    </w:p>
    <w:p w14:paraId="732B41A6" w14:textId="77777777" w:rsidR="008E00FF" w:rsidRPr="00B26964" w:rsidRDefault="008E00FF" w:rsidP="00E30016">
      <w:pPr>
        <w:autoSpaceDE w:val="0"/>
        <w:autoSpaceDN w:val="0"/>
        <w:adjustRightInd w:val="0"/>
        <w:spacing w:after="0" w:line="240" w:lineRule="auto"/>
        <w:ind w:left="567"/>
        <w:jc w:val="both"/>
        <w:rPr>
          <w:rFonts w:ascii="Garamond" w:hAnsi="Garamond"/>
        </w:rPr>
      </w:pPr>
      <w:r w:rsidRPr="00B26964">
        <w:rPr>
          <w:rFonts w:ascii="Garamond" w:hAnsi="Garamond"/>
        </w:rPr>
        <w:t>I consorzi ordinari di concorrenti già costituiti di cui all’art. 45, comma 2, lettera e), i consorzi di cui all’art. 45, comma 2 lettera b) e c) del Codice, dovranno, altresì, a pena d’esclusione, produrre l’atto costitutivo.</w:t>
      </w:r>
    </w:p>
    <w:p w14:paraId="558805C1" w14:textId="28DF584A" w:rsidR="00AB7A30" w:rsidRPr="00B26964" w:rsidRDefault="00AB7A30" w:rsidP="00AB7A30">
      <w:pPr>
        <w:autoSpaceDE w:val="0"/>
        <w:autoSpaceDN w:val="0"/>
        <w:adjustRightInd w:val="0"/>
        <w:spacing w:after="0" w:line="240" w:lineRule="auto"/>
        <w:ind w:left="567"/>
        <w:jc w:val="both"/>
        <w:rPr>
          <w:rFonts w:ascii="Garamond" w:hAnsi="Garamond"/>
        </w:rPr>
      </w:pPr>
      <w:r w:rsidRPr="00B26964">
        <w:rPr>
          <w:rFonts w:ascii="Garamond" w:hAnsi="Garamond"/>
        </w:rPr>
        <w:t>Il mandato e l’atto costitutivo dovranno essere presentati dal soggetto mandatario.</w:t>
      </w:r>
    </w:p>
    <w:p w14:paraId="1B4ADB76" w14:textId="21D209C6" w:rsidR="00E61C5C" w:rsidRPr="00B26964" w:rsidRDefault="00E61C5C" w:rsidP="00AB7A30">
      <w:pPr>
        <w:autoSpaceDE w:val="0"/>
        <w:autoSpaceDN w:val="0"/>
        <w:adjustRightInd w:val="0"/>
        <w:spacing w:after="0" w:line="240" w:lineRule="auto"/>
        <w:ind w:left="567"/>
        <w:jc w:val="both"/>
        <w:rPr>
          <w:rFonts w:ascii="Garamond" w:hAnsi="Garamond"/>
        </w:rPr>
      </w:pPr>
    </w:p>
    <w:p w14:paraId="5D8264C7" w14:textId="77777777" w:rsidR="008E00FF" w:rsidRPr="00B26964" w:rsidRDefault="008E00FF" w:rsidP="00E30016">
      <w:pPr>
        <w:autoSpaceDE w:val="0"/>
        <w:autoSpaceDN w:val="0"/>
        <w:adjustRightInd w:val="0"/>
        <w:spacing w:after="0" w:line="240" w:lineRule="auto"/>
        <w:ind w:left="567"/>
        <w:jc w:val="both"/>
        <w:rPr>
          <w:rFonts w:ascii="Garamond" w:hAnsi="Garamond"/>
        </w:rPr>
      </w:pPr>
    </w:p>
    <w:p w14:paraId="6E6120A6" w14:textId="77777777" w:rsidR="00ED22B8" w:rsidRPr="00B26964" w:rsidRDefault="00ED22B8" w:rsidP="00FA6CF0">
      <w:pPr>
        <w:pStyle w:val="Paragrafoelenco"/>
        <w:numPr>
          <w:ilvl w:val="0"/>
          <w:numId w:val="8"/>
        </w:numPr>
        <w:autoSpaceDE w:val="0"/>
        <w:autoSpaceDN w:val="0"/>
        <w:adjustRightInd w:val="0"/>
        <w:ind w:left="567"/>
        <w:jc w:val="both"/>
        <w:rPr>
          <w:rFonts w:ascii="Garamond" w:hAnsi="Garamond"/>
          <w:b/>
        </w:rPr>
      </w:pPr>
      <w:r w:rsidRPr="00B26964">
        <w:rPr>
          <w:rFonts w:ascii="Garamond" w:hAnsi="Garamond"/>
          <w:b/>
        </w:rPr>
        <w:tab/>
        <w:t>Requisiti di partecipazione</w:t>
      </w:r>
    </w:p>
    <w:p w14:paraId="1F2E71E6" w14:textId="77777777" w:rsidR="00ED22B8" w:rsidRPr="00B26964" w:rsidRDefault="00ED22B8" w:rsidP="00FA6CF0">
      <w:pPr>
        <w:pStyle w:val="Paragrafoelenco"/>
        <w:numPr>
          <w:ilvl w:val="0"/>
          <w:numId w:val="13"/>
        </w:numPr>
        <w:autoSpaceDE w:val="0"/>
        <w:autoSpaceDN w:val="0"/>
        <w:adjustRightInd w:val="0"/>
        <w:jc w:val="both"/>
        <w:rPr>
          <w:rFonts w:ascii="Garamond" w:hAnsi="Garamond"/>
          <w:b/>
        </w:rPr>
      </w:pPr>
      <w:r w:rsidRPr="00B26964">
        <w:rPr>
          <w:rFonts w:ascii="Garamond" w:hAnsi="Garamond"/>
          <w:b/>
        </w:rPr>
        <w:t>Requisiti soggettivi di idoneità</w:t>
      </w:r>
    </w:p>
    <w:p w14:paraId="53D4461E" w14:textId="77777777" w:rsidR="00ED22B8" w:rsidRPr="00B26964" w:rsidRDefault="00ED22B8" w:rsidP="00E30016">
      <w:pPr>
        <w:autoSpaceDE w:val="0"/>
        <w:autoSpaceDN w:val="0"/>
        <w:adjustRightInd w:val="0"/>
        <w:spacing w:after="0" w:line="240" w:lineRule="auto"/>
        <w:ind w:left="567"/>
        <w:jc w:val="both"/>
        <w:rPr>
          <w:rFonts w:ascii="Garamond" w:hAnsi="Garamond"/>
        </w:rPr>
      </w:pPr>
      <w:r w:rsidRPr="00B26964">
        <w:rPr>
          <w:rFonts w:ascii="Garamond" w:hAnsi="Garamond"/>
        </w:rPr>
        <w:t>I requisiti di idoneità professionale di partecipazione alla gara sono i seguenti:</w:t>
      </w:r>
    </w:p>
    <w:p w14:paraId="1192C445" w14:textId="399A2D7F" w:rsidR="00ED22B8" w:rsidRPr="00B26964" w:rsidRDefault="00ED22B8" w:rsidP="00FA6CF0">
      <w:pPr>
        <w:pStyle w:val="Paragrafoelenco"/>
        <w:numPr>
          <w:ilvl w:val="0"/>
          <w:numId w:val="10"/>
        </w:numPr>
        <w:autoSpaceDE w:val="0"/>
        <w:autoSpaceDN w:val="0"/>
        <w:adjustRightInd w:val="0"/>
        <w:ind w:left="709" w:hanging="142"/>
        <w:jc w:val="both"/>
        <w:rPr>
          <w:rFonts w:ascii="Garamond" w:hAnsi="Garamond"/>
        </w:rPr>
      </w:pPr>
      <w:r w:rsidRPr="00B26964">
        <w:rPr>
          <w:rFonts w:ascii="Garamond" w:hAnsi="Garamond"/>
        </w:rPr>
        <w:t xml:space="preserve">iscrizione alla C.C.I.A.A. , Ufficio Registro delle Imprese, Sezione Ordinaria/Sezione Speciale della Provincia ove ha sede legale il concorrente – ai sensi dell’art. 7 del D.P.R. 7/12/95 N. 581 e </w:t>
      </w:r>
      <w:proofErr w:type="spellStart"/>
      <w:r w:rsidRPr="00B26964">
        <w:rPr>
          <w:rFonts w:ascii="Garamond" w:hAnsi="Garamond"/>
        </w:rPr>
        <w:t>s.m.i.</w:t>
      </w:r>
      <w:proofErr w:type="spellEnd"/>
      <w:r w:rsidRPr="00B26964">
        <w:rPr>
          <w:rFonts w:ascii="Garamond" w:hAnsi="Garamond"/>
        </w:rPr>
        <w:t>;</w:t>
      </w:r>
    </w:p>
    <w:p w14:paraId="4680369A" w14:textId="77777777" w:rsidR="00ED22B8" w:rsidRPr="00B26964" w:rsidRDefault="00ED22B8" w:rsidP="00E536EC">
      <w:pPr>
        <w:autoSpaceDE w:val="0"/>
        <w:autoSpaceDN w:val="0"/>
        <w:adjustRightInd w:val="0"/>
        <w:spacing w:after="0" w:line="240" w:lineRule="auto"/>
        <w:ind w:left="709" w:hanging="142"/>
        <w:jc w:val="both"/>
        <w:rPr>
          <w:rFonts w:ascii="Garamond" w:hAnsi="Garamond"/>
          <w:b/>
        </w:rPr>
      </w:pPr>
      <w:r w:rsidRPr="00B26964">
        <w:rPr>
          <w:rFonts w:ascii="Garamond" w:hAnsi="Garamond"/>
          <w:b/>
        </w:rPr>
        <w:t xml:space="preserve"> ovvero:</w:t>
      </w:r>
    </w:p>
    <w:p w14:paraId="3FBB79E0" w14:textId="77777777" w:rsidR="00ED22B8" w:rsidRPr="00B26964" w:rsidRDefault="00ED22B8" w:rsidP="00FA6CF0">
      <w:pPr>
        <w:pStyle w:val="Paragrafoelenco"/>
        <w:numPr>
          <w:ilvl w:val="0"/>
          <w:numId w:val="9"/>
        </w:numPr>
        <w:autoSpaceDE w:val="0"/>
        <w:autoSpaceDN w:val="0"/>
        <w:adjustRightInd w:val="0"/>
        <w:ind w:left="709" w:hanging="142"/>
        <w:jc w:val="both"/>
        <w:rPr>
          <w:rFonts w:ascii="Garamond" w:hAnsi="Garamond"/>
        </w:rPr>
      </w:pPr>
      <w:r w:rsidRPr="00B26964">
        <w:rPr>
          <w:rFonts w:ascii="Garamond" w:hAnsi="Garamond"/>
        </w:rPr>
        <w:t>documenti statutari e costitutivi, per i soggetti di cui all’art. 2 del D.P.C.M. 30/3/2001 recante: “Atto di indirizzo e coordinamento sui sistemi di affidamento dei servizi alla persona previsti dall’art. 5 della legge 8/11/2000 n. 328”, per i quali non sussiste obbligo di iscrizione alla C.C.I.A.A.</w:t>
      </w:r>
    </w:p>
    <w:p w14:paraId="163F6E9A" w14:textId="3E848A46" w:rsidR="00ED22B8" w:rsidRPr="00B26964" w:rsidRDefault="00ED22B8" w:rsidP="002B16D0">
      <w:pPr>
        <w:autoSpaceDE w:val="0"/>
        <w:autoSpaceDN w:val="0"/>
        <w:adjustRightInd w:val="0"/>
        <w:spacing w:after="0" w:line="240" w:lineRule="auto"/>
        <w:ind w:left="709" w:hanging="1"/>
        <w:jc w:val="both"/>
        <w:rPr>
          <w:rFonts w:ascii="Garamond" w:hAnsi="Garamond"/>
          <w:b/>
        </w:rPr>
      </w:pPr>
      <w:r w:rsidRPr="00B26964">
        <w:rPr>
          <w:rFonts w:ascii="Garamond" w:hAnsi="Garamond"/>
        </w:rPr>
        <w:t xml:space="preserve">Si precisa che nell’iscrizione alla C.C.I.A.A. o nello Statuto dovranno essere esplicitamente indicate, tra le attività che l’organismo può svolgere, </w:t>
      </w:r>
      <w:r w:rsidRPr="00B26964">
        <w:rPr>
          <w:rFonts w:ascii="Garamond" w:hAnsi="Garamond"/>
          <w:b/>
        </w:rPr>
        <w:t>le attività oggetto del</w:t>
      </w:r>
      <w:r w:rsidR="001207C3" w:rsidRPr="00B26964">
        <w:rPr>
          <w:rFonts w:ascii="Garamond" w:hAnsi="Garamond"/>
          <w:b/>
        </w:rPr>
        <w:t xml:space="preserve"> lotto cui si intende partecipare</w:t>
      </w:r>
      <w:r w:rsidRPr="00B26964">
        <w:rPr>
          <w:rFonts w:ascii="Garamond" w:hAnsi="Garamond"/>
          <w:b/>
        </w:rPr>
        <w:t>, come definite negli atti di gara.</w:t>
      </w:r>
    </w:p>
    <w:p w14:paraId="1A82D6D3" w14:textId="77777777" w:rsidR="00ED22B8" w:rsidRPr="00B26964" w:rsidRDefault="00ED22B8" w:rsidP="002B16D0">
      <w:pPr>
        <w:autoSpaceDE w:val="0"/>
        <w:autoSpaceDN w:val="0"/>
        <w:adjustRightInd w:val="0"/>
        <w:spacing w:after="0" w:line="240" w:lineRule="auto"/>
        <w:ind w:left="709" w:hanging="142"/>
        <w:jc w:val="both"/>
        <w:rPr>
          <w:rFonts w:ascii="Garamond" w:hAnsi="Garamond"/>
        </w:rPr>
      </w:pPr>
      <w:r w:rsidRPr="00B26964">
        <w:rPr>
          <w:rFonts w:ascii="Garamond" w:hAnsi="Garamond"/>
        </w:rPr>
        <w:t>-</w:t>
      </w:r>
      <w:r w:rsidRPr="00B26964">
        <w:rPr>
          <w:rFonts w:ascii="Garamond" w:hAnsi="Garamond"/>
        </w:rPr>
        <w:tab/>
        <w:t>iscrizione al portale Sardegna CAT nella categoria “servizi sociali”;</w:t>
      </w:r>
    </w:p>
    <w:p w14:paraId="28781E11" w14:textId="77777777" w:rsidR="00ED22B8" w:rsidRPr="00B26964" w:rsidRDefault="00ED22B8" w:rsidP="002B16D0">
      <w:pPr>
        <w:autoSpaceDE w:val="0"/>
        <w:autoSpaceDN w:val="0"/>
        <w:adjustRightInd w:val="0"/>
        <w:spacing w:after="0" w:line="240" w:lineRule="auto"/>
        <w:ind w:left="709" w:hanging="142"/>
        <w:jc w:val="both"/>
        <w:rPr>
          <w:rFonts w:ascii="Garamond" w:hAnsi="Garamond"/>
        </w:rPr>
      </w:pPr>
      <w:r w:rsidRPr="00B26964">
        <w:rPr>
          <w:rFonts w:ascii="Garamond" w:hAnsi="Garamond"/>
        </w:rPr>
        <w:t>-</w:t>
      </w:r>
      <w:r w:rsidRPr="00B26964">
        <w:rPr>
          <w:rFonts w:ascii="Garamond" w:hAnsi="Garamond"/>
        </w:rPr>
        <w:tab/>
        <w:t>di non trovarsi in alcuna delle situazioni ostative alla partecipazione come indicato all’art. 80 del Codice;</w:t>
      </w:r>
    </w:p>
    <w:p w14:paraId="23263B9C" w14:textId="77777777" w:rsidR="00ED22B8" w:rsidRPr="00B26964" w:rsidRDefault="00ED22B8" w:rsidP="002B16D0">
      <w:pPr>
        <w:autoSpaceDE w:val="0"/>
        <w:autoSpaceDN w:val="0"/>
        <w:adjustRightInd w:val="0"/>
        <w:spacing w:after="0" w:line="240" w:lineRule="auto"/>
        <w:ind w:left="709" w:hanging="142"/>
        <w:jc w:val="both"/>
        <w:rPr>
          <w:rFonts w:ascii="Garamond" w:hAnsi="Garamond"/>
        </w:rPr>
      </w:pPr>
      <w:r w:rsidRPr="00B26964">
        <w:rPr>
          <w:rFonts w:ascii="Garamond" w:hAnsi="Garamond"/>
        </w:rPr>
        <w:t>-</w:t>
      </w:r>
      <w:r w:rsidRPr="00B26964">
        <w:rPr>
          <w:rFonts w:ascii="Garamond" w:hAnsi="Garamond"/>
        </w:rPr>
        <w:tab/>
      </w:r>
      <w:r w:rsidR="009545CA" w:rsidRPr="00B26964">
        <w:rPr>
          <w:rFonts w:ascii="Garamond" w:hAnsi="Garamond"/>
        </w:rPr>
        <w:t xml:space="preserve">che non siano incorsi nella causa interdittiva di cui all’art. 53, comma 16-ter, del </w:t>
      </w:r>
      <w:proofErr w:type="spellStart"/>
      <w:r w:rsidR="009545CA" w:rsidRPr="00B26964">
        <w:rPr>
          <w:rFonts w:ascii="Garamond" w:hAnsi="Garamond"/>
        </w:rPr>
        <w:t>D.Lgs.</w:t>
      </w:r>
      <w:proofErr w:type="spellEnd"/>
      <w:r w:rsidR="009545CA" w:rsidRPr="00B26964">
        <w:rPr>
          <w:rFonts w:ascii="Garamond" w:hAnsi="Garamond"/>
        </w:rPr>
        <w:t xml:space="preserve"> n. 165/2001;</w:t>
      </w:r>
    </w:p>
    <w:p w14:paraId="0CC98373" w14:textId="77777777" w:rsidR="00ED22B8" w:rsidRPr="00B26964" w:rsidRDefault="00ED22B8" w:rsidP="002B16D0">
      <w:pPr>
        <w:autoSpaceDE w:val="0"/>
        <w:autoSpaceDN w:val="0"/>
        <w:adjustRightInd w:val="0"/>
        <w:spacing w:after="0" w:line="240" w:lineRule="auto"/>
        <w:ind w:left="709" w:hanging="142"/>
        <w:jc w:val="both"/>
        <w:rPr>
          <w:rFonts w:ascii="Garamond" w:hAnsi="Garamond"/>
        </w:rPr>
      </w:pPr>
      <w:r w:rsidRPr="00B26964">
        <w:rPr>
          <w:rFonts w:ascii="Garamond" w:hAnsi="Garamond"/>
        </w:rPr>
        <w:t>-</w:t>
      </w:r>
      <w:r w:rsidRPr="00B26964">
        <w:rPr>
          <w:rFonts w:ascii="Garamond" w:hAnsi="Garamond"/>
        </w:rPr>
        <w:tab/>
        <w:t>di impegnarsi a rispettare integralmente i contenuti del “Protocollo di integrità” del Centro per la Giustizia minorile per la Sardegna.</w:t>
      </w:r>
    </w:p>
    <w:p w14:paraId="29C499F6" w14:textId="77777777" w:rsidR="00ED22B8" w:rsidRPr="00B26964" w:rsidRDefault="00ED22B8" w:rsidP="002B16D0">
      <w:pPr>
        <w:autoSpaceDE w:val="0"/>
        <w:autoSpaceDN w:val="0"/>
        <w:adjustRightInd w:val="0"/>
        <w:spacing w:after="0" w:line="240" w:lineRule="auto"/>
        <w:ind w:left="567"/>
        <w:jc w:val="both"/>
        <w:rPr>
          <w:rFonts w:ascii="Garamond" w:hAnsi="Garamond"/>
        </w:rPr>
      </w:pPr>
    </w:p>
    <w:p w14:paraId="756F5460" w14:textId="77777777" w:rsidR="004334E5" w:rsidRPr="00B26964" w:rsidRDefault="004334E5" w:rsidP="00FA6CF0">
      <w:pPr>
        <w:pStyle w:val="Paragrafoelenco"/>
        <w:numPr>
          <w:ilvl w:val="0"/>
          <w:numId w:val="13"/>
        </w:numPr>
        <w:autoSpaceDE w:val="0"/>
        <w:autoSpaceDN w:val="0"/>
        <w:adjustRightInd w:val="0"/>
        <w:jc w:val="both"/>
        <w:rPr>
          <w:rFonts w:ascii="Garamond" w:hAnsi="Garamond"/>
          <w:b/>
          <w:bCs/>
          <w:color w:val="000000"/>
        </w:rPr>
      </w:pPr>
      <w:r w:rsidRPr="00B26964">
        <w:rPr>
          <w:rFonts w:ascii="Garamond" w:hAnsi="Garamond"/>
          <w:b/>
          <w:bCs/>
          <w:color w:val="000000"/>
        </w:rPr>
        <w:t>Requisiti di capacità tecnica e professionale</w:t>
      </w:r>
    </w:p>
    <w:p w14:paraId="533AA7B4" w14:textId="4886CA70" w:rsidR="00083FAD" w:rsidRDefault="004334E5" w:rsidP="00FA6CF0">
      <w:pPr>
        <w:pStyle w:val="Paragrafoelenco"/>
        <w:numPr>
          <w:ilvl w:val="0"/>
          <w:numId w:val="9"/>
        </w:numPr>
        <w:autoSpaceDE w:val="0"/>
        <w:autoSpaceDN w:val="0"/>
        <w:adjustRightInd w:val="0"/>
        <w:ind w:left="851" w:hanging="284"/>
        <w:contextualSpacing/>
        <w:jc w:val="both"/>
        <w:rPr>
          <w:rFonts w:ascii="Garamond" w:hAnsi="Garamond"/>
          <w:bCs/>
          <w:iCs/>
          <w:color w:val="000000"/>
        </w:rPr>
      </w:pPr>
      <w:r w:rsidRPr="0027545E">
        <w:rPr>
          <w:rFonts w:ascii="Garamond" w:hAnsi="Garamond"/>
          <w:bCs/>
          <w:iCs/>
          <w:color w:val="000000"/>
        </w:rPr>
        <w:t xml:space="preserve">Il concorrente deve aver </w:t>
      </w:r>
      <w:bookmarkStart w:id="4" w:name="_Hlk62813193"/>
      <w:r w:rsidRPr="0027545E">
        <w:rPr>
          <w:rFonts w:ascii="Garamond" w:hAnsi="Garamond"/>
          <w:bCs/>
          <w:iCs/>
          <w:color w:val="000000"/>
        </w:rPr>
        <w:t>svolto servizi analoghi a quelli della presente procedura, negli ultimi 3 esercizi finanziari (20</w:t>
      </w:r>
      <w:r w:rsidR="009A4C5E" w:rsidRPr="0027545E">
        <w:rPr>
          <w:rFonts w:ascii="Garamond" w:hAnsi="Garamond"/>
          <w:bCs/>
          <w:iCs/>
          <w:color w:val="000000"/>
        </w:rPr>
        <w:t>20</w:t>
      </w:r>
      <w:r w:rsidRPr="0027545E">
        <w:rPr>
          <w:rFonts w:ascii="Garamond" w:hAnsi="Garamond"/>
          <w:bCs/>
          <w:iCs/>
          <w:color w:val="000000"/>
        </w:rPr>
        <w:t>/20</w:t>
      </w:r>
      <w:r w:rsidR="009A4C5E" w:rsidRPr="0027545E">
        <w:rPr>
          <w:rFonts w:ascii="Garamond" w:hAnsi="Garamond"/>
          <w:bCs/>
          <w:iCs/>
          <w:color w:val="000000"/>
        </w:rPr>
        <w:t>2</w:t>
      </w:r>
      <w:r w:rsidRPr="0027545E">
        <w:rPr>
          <w:rFonts w:ascii="Garamond" w:hAnsi="Garamond"/>
          <w:bCs/>
          <w:iCs/>
          <w:color w:val="000000"/>
        </w:rPr>
        <w:t>1/20</w:t>
      </w:r>
      <w:r w:rsidR="009A4C5E" w:rsidRPr="0027545E">
        <w:rPr>
          <w:rFonts w:ascii="Garamond" w:hAnsi="Garamond"/>
          <w:bCs/>
          <w:iCs/>
          <w:color w:val="000000"/>
        </w:rPr>
        <w:t>22</w:t>
      </w:r>
      <w:r w:rsidRPr="0027545E">
        <w:rPr>
          <w:rFonts w:ascii="Garamond" w:hAnsi="Garamond"/>
          <w:bCs/>
          <w:iCs/>
          <w:color w:val="000000"/>
        </w:rPr>
        <w:t>)</w:t>
      </w:r>
      <w:r w:rsidR="0047476A">
        <w:rPr>
          <w:rFonts w:ascii="Garamond" w:hAnsi="Garamond"/>
          <w:bCs/>
          <w:iCs/>
          <w:color w:val="000000"/>
        </w:rPr>
        <w:t xml:space="preserve">, </w:t>
      </w:r>
      <w:r w:rsidR="0047476A" w:rsidRPr="0047476A">
        <w:rPr>
          <w:rFonts w:ascii="Garamond" w:hAnsi="Garamond"/>
          <w:b/>
          <w:bCs/>
        </w:rPr>
        <w:t>per l’importo medio annuo non inferiore a € 50.000</w:t>
      </w:r>
      <w:r w:rsidR="0047476A">
        <w:rPr>
          <w:rFonts w:ascii="Garamond" w:hAnsi="Garamond"/>
        </w:rPr>
        <w:t xml:space="preserve">, </w:t>
      </w:r>
      <w:r w:rsidRPr="0027545E">
        <w:rPr>
          <w:rFonts w:ascii="Garamond" w:hAnsi="Garamond"/>
          <w:bCs/>
          <w:iCs/>
          <w:color w:val="000000"/>
        </w:rPr>
        <w:t>nell’ambito di attività in favore di minori e/o giovani adulti</w:t>
      </w:r>
      <w:bookmarkEnd w:id="4"/>
      <w:r w:rsidRPr="0027545E">
        <w:rPr>
          <w:rFonts w:ascii="Garamond" w:hAnsi="Garamond"/>
          <w:bCs/>
          <w:iCs/>
          <w:color w:val="000000"/>
        </w:rPr>
        <w:t>.</w:t>
      </w:r>
    </w:p>
    <w:p w14:paraId="52B6F2BF" w14:textId="77777777" w:rsidR="00083FAD" w:rsidRDefault="004334E5" w:rsidP="00083FAD">
      <w:pPr>
        <w:pStyle w:val="Paragrafoelenco"/>
        <w:autoSpaceDE w:val="0"/>
        <w:autoSpaceDN w:val="0"/>
        <w:adjustRightInd w:val="0"/>
        <w:ind w:left="851"/>
        <w:contextualSpacing/>
        <w:jc w:val="both"/>
        <w:rPr>
          <w:rFonts w:ascii="Garamond" w:hAnsi="Garamond"/>
          <w:bCs/>
          <w:iCs/>
          <w:color w:val="000000"/>
        </w:rPr>
      </w:pPr>
      <w:r w:rsidRPr="0027545E">
        <w:rPr>
          <w:rFonts w:ascii="Garamond" w:hAnsi="Garamond"/>
          <w:bCs/>
          <w:iCs/>
          <w:color w:val="000000"/>
        </w:rPr>
        <w:t xml:space="preserve"> </w:t>
      </w:r>
      <w:r w:rsidR="0027545E" w:rsidRPr="0027545E">
        <w:rPr>
          <w:rFonts w:ascii="Garamond" w:hAnsi="Garamond"/>
          <w:bCs/>
          <w:iCs/>
          <w:color w:val="000000"/>
        </w:rPr>
        <w:t>L</w:t>
      </w:r>
      <w:r w:rsidRPr="0027545E">
        <w:rPr>
          <w:rFonts w:ascii="Garamond" w:hAnsi="Garamond"/>
          <w:bCs/>
          <w:iCs/>
          <w:color w:val="000000"/>
        </w:rPr>
        <w:t>’offerta dovrà essere corredata di una dichiarazione da rendersi ai sensi degli artt. 46 e 47 del D.P.R. 445/2000, contenente l’elenco dei servizi svolti, con l’indicazione dell’oggetto dell’affidamento, del committente (pubblico o privato), del periodo di riferimento e degli importi fatturati.</w:t>
      </w:r>
      <w:r w:rsidR="0027545E" w:rsidRPr="0027545E">
        <w:rPr>
          <w:rFonts w:ascii="Garamond" w:hAnsi="Garamond"/>
          <w:bCs/>
          <w:iCs/>
          <w:color w:val="000000"/>
        </w:rPr>
        <w:t xml:space="preserve"> </w:t>
      </w:r>
      <w:r w:rsidRPr="0027545E">
        <w:rPr>
          <w:rFonts w:ascii="Garamond" w:hAnsi="Garamond"/>
          <w:bCs/>
          <w:iCs/>
          <w:color w:val="000000"/>
        </w:rPr>
        <w:t xml:space="preserve"> </w:t>
      </w:r>
    </w:p>
    <w:p w14:paraId="2FB16770" w14:textId="1438663D" w:rsidR="004334E5" w:rsidRPr="0027545E" w:rsidRDefault="004334E5" w:rsidP="00083FAD">
      <w:pPr>
        <w:pStyle w:val="Paragrafoelenco"/>
        <w:autoSpaceDE w:val="0"/>
        <w:autoSpaceDN w:val="0"/>
        <w:adjustRightInd w:val="0"/>
        <w:ind w:left="851"/>
        <w:contextualSpacing/>
        <w:jc w:val="both"/>
        <w:rPr>
          <w:rFonts w:ascii="Garamond" w:hAnsi="Garamond"/>
          <w:bCs/>
          <w:iCs/>
          <w:color w:val="000000"/>
        </w:rPr>
      </w:pPr>
      <w:r w:rsidRPr="0027545E">
        <w:rPr>
          <w:rFonts w:ascii="Garamond" w:hAnsi="Garamond"/>
          <w:bCs/>
          <w:iCs/>
          <w:color w:val="000000"/>
        </w:rPr>
        <w:t xml:space="preserve">Per tale requisito è possibile ricorrere all’istituto dell’avvalimento ai sensi dell’art. 89 del D. lgs 50/2016 e </w:t>
      </w:r>
      <w:proofErr w:type="spellStart"/>
      <w:r w:rsidRPr="0027545E">
        <w:rPr>
          <w:rFonts w:ascii="Garamond" w:hAnsi="Garamond"/>
          <w:bCs/>
          <w:iCs/>
          <w:color w:val="000000"/>
        </w:rPr>
        <w:t>s.m.i.</w:t>
      </w:r>
      <w:proofErr w:type="spellEnd"/>
      <w:r w:rsidRPr="0027545E">
        <w:rPr>
          <w:rFonts w:ascii="Garamond" w:hAnsi="Garamond"/>
          <w:bCs/>
          <w:iCs/>
          <w:color w:val="000000"/>
        </w:rPr>
        <w:t>;</w:t>
      </w:r>
    </w:p>
    <w:p w14:paraId="43D9FBEB" w14:textId="77777777" w:rsidR="004334E5" w:rsidRPr="00B26964" w:rsidRDefault="004334E5" w:rsidP="002B16D0">
      <w:pPr>
        <w:autoSpaceDE w:val="0"/>
        <w:autoSpaceDN w:val="0"/>
        <w:adjustRightInd w:val="0"/>
        <w:spacing w:line="240" w:lineRule="auto"/>
        <w:ind w:left="851" w:hanging="284"/>
        <w:jc w:val="both"/>
        <w:rPr>
          <w:rFonts w:ascii="Garamond" w:hAnsi="Garamond"/>
          <w:color w:val="000000"/>
        </w:rPr>
      </w:pPr>
    </w:p>
    <w:p w14:paraId="1CA2441C" w14:textId="6D4EE033" w:rsidR="004334E5" w:rsidRPr="007E661D" w:rsidRDefault="0027545E" w:rsidP="002B16D0">
      <w:pPr>
        <w:autoSpaceDE w:val="0"/>
        <w:autoSpaceDN w:val="0"/>
        <w:adjustRightInd w:val="0"/>
        <w:spacing w:after="0" w:line="240" w:lineRule="auto"/>
        <w:jc w:val="both"/>
        <w:rPr>
          <w:rFonts w:ascii="Garamond" w:hAnsi="Garamond"/>
          <w:color w:val="000000"/>
        </w:rPr>
      </w:pPr>
      <w:r>
        <w:rPr>
          <w:rFonts w:ascii="Garamond" w:hAnsi="Garamond"/>
          <w:b/>
          <w:bCs/>
          <w:color w:val="000000"/>
        </w:rPr>
        <w:lastRenderedPageBreak/>
        <w:t>-</w:t>
      </w:r>
      <w:r>
        <w:rPr>
          <w:rFonts w:ascii="Garamond" w:hAnsi="Garamond"/>
          <w:b/>
          <w:bCs/>
          <w:color w:val="000000"/>
        </w:rPr>
        <w:tab/>
      </w:r>
      <w:r w:rsidR="004334E5" w:rsidRPr="007E661D">
        <w:rPr>
          <w:rFonts w:ascii="Garamond" w:hAnsi="Garamond"/>
          <w:b/>
          <w:i/>
          <w:color w:val="000000"/>
        </w:rPr>
        <w:t>Il servizio deve essere svolto</w:t>
      </w:r>
      <w:r w:rsidR="004334E5" w:rsidRPr="007E661D">
        <w:rPr>
          <w:rFonts w:ascii="Garamond" w:hAnsi="Garamond"/>
          <w:color w:val="000000"/>
        </w:rPr>
        <w:t xml:space="preserve"> dall’ente aggiudicatario </w:t>
      </w:r>
      <w:r w:rsidR="004334E5" w:rsidRPr="007E661D">
        <w:rPr>
          <w:rFonts w:ascii="Garamond" w:hAnsi="Garamond"/>
          <w:b/>
          <w:i/>
          <w:color w:val="000000"/>
        </w:rPr>
        <w:t>con l’impiego di personale proprio</w:t>
      </w:r>
      <w:r w:rsidR="004334E5" w:rsidRPr="007E661D">
        <w:rPr>
          <w:rFonts w:ascii="Garamond" w:hAnsi="Garamond"/>
          <w:color w:val="000000"/>
        </w:rPr>
        <w:t xml:space="preserve">, avente i seguenti </w:t>
      </w:r>
      <w:r w:rsidR="004334E5" w:rsidRPr="007E661D">
        <w:rPr>
          <w:rFonts w:ascii="Garamond" w:hAnsi="Garamond"/>
          <w:b/>
          <w:i/>
          <w:color w:val="000000"/>
        </w:rPr>
        <w:t>requisiti</w:t>
      </w:r>
      <w:r w:rsidR="004334E5" w:rsidRPr="007E661D">
        <w:rPr>
          <w:rFonts w:ascii="Garamond" w:hAnsi="Garamond"/>
          <w:color w:val="000000"/>
        </w:rPr>
        <w:t>:</w:t>
      </w:r>
    </w:p>
    <w:p w14:paraId="181BA291"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a)</w:t>
      </w:r>
      <w:r w:rsidRPr="007E661D">
        <w:rPr>
          <w:rFonts w:ascii="Garamond" w:hAnsi="Garamond"/>
          <w:sz w:val="22"/>
          <w:szCs w:val="22"/>
        </w:rPr>
        <w:t xml:space="preserve"> </w:t>
      </w:r>
      <w:bookmarkStart w:id="5" w:name="_Hlk62813320"/>
      <w:r w:rsidRPr="007E661D">
        <w:rPr>
          <w:rFonts w:ascii="Garamond" w:eastAsia="Times New Roman" w:hAnsi="Garamond"/>
          <w:sz w:val="22"/>
          <w:szCs w:val="22"/>
          <w:lang w:eastAsia="it-IT"/>
        </w:rPr>
        <w:t>cittadinanza in uno Stato dell’Unione Europea o possesso di regolare permesso di soggiorno;</w:t>
      </w:r>
    </w:p>
    <w:p w14:paraId="77385795"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b) età non inferiore ai 25 anni compiuti e non superiore a quella prevista dalla normativa vigente per il collocamento a riposo;</w:t>
      </w:r>
    </w:p>
    <w:p w14:paraId="4784F733"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c) godimento dei diritti civili e politici;</w:t>
      </w:r>
    </w:p>
    <w:p w14:paraId="530C33F8"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d) non avere riportato condanne penali passate in giudicato, né avere procedimenti penali in corso che impediscano, ai sensi delle vigenti disposizioni, la costituzione di un rapporto di lavoro con la Pubblica Amministrazione;</w:t>
      </w:r>
    </w:p>
    <w:p w14:paraId="1632A622"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e) non essere interdetto dai pubblici uffici in base a sentenza passata in giudicato;</w:t>
      </w:r>
    </w:p>
    <w:p w14:paraId="301C358D" w14:textId="77777777"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f) non essere stato dichiarato destituito o decaduto o dispensato o licenziato dall’impiego presso una Pubblica Amministrazione, ai sensi della vigente normativa;</w:t>
      </w:r>
    </w:p>
    <w:p w14:paraId="453F3BD6" w14:textId="1A63BF5B" w:rsidR="004334E5" w:rsidRPr="007E661D"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 xml:space="preserve">g) </w:t>
      </w:r>
      <w:r w:rsidR="007E661D" w:rsidRPr="007E661D">
        <w:rPr>
          <w:rFonts w:ascii="Garamond" w:eastAsia="Times New Roman" w:hAnsi="Garamond"/>
          <w:sz w:val="22"/>
          <w:szCs w:val="22"/>
          <w:lang w:eastAsia="it-IT"/>
        </w:rPr>
        <w:t>avere una comprovata esperienza professionale nel settore dei servizi socio-educativi in favore di adolescenti o in possesso di idonei titoli di studio in area pedagogica, psicologica e di servizio sociale;</w:t>
      </w:r>
    </w:p>
    <w:p w14:paraId="25E763E0" w14:textId="77777777" w:rsidR="004334E5" w:rsidRPr="00B26964" w:rsidRDefault="004334E5" w:rsidP="002B16D0">
      <w:pPr>
        <w:pStyle w:val="Default"/>
        <w:ind w:left="1134" w:hanging="284"/>
        <w:jc w:val="both"/>
        <w:rPr>
          <w:rFonts w:ascii="Garamond" w:eastAsia="Times New Roman" w:hAnsi="Garamond"/>
          <w:sz w:val="22"/>
          <w:szCs w:val="22"/>
          <w:lang w:eastAsia="it-IT"/>
        </w:rPr>
      </w:pPr>
      <w:r w:rsidRPr="007E661D">
        <w:rPr>
          <w:rFonts w:ascii="Garamond" w:eastAsia="Times New Roman" w:hAnsi="Garamond"/>
          <w:sz w:val="22"/>
          <w:szCs w:val="22"/>
          <w:lang w:eastAsia="it-IT"/>
        </w:rPr>
        <w:t>h) non avere rapporto di dipendenza o rapporti che possono determinare conflitto d’interesse con il Dipartimento per la Giustizia Minorile e di Comunità</w:t>
      </w:r>
      <w:bookmarkEnd w:id="5"/>
      <w:r w:rsidRPr="007E661D">
        <w:rPr>
          <w:rFonts w:ascii="Garamond" w:eastAsia="Times New Roman" w:hAnsi="Garamond"/>
          <w:sz w:val="22"/>
          <w:szCs w:val="22"/>
          <w:lang w:eastAsia="it-IT"/>
        </w:rPr>
        <w:t>.</w:t>
      </w:r>
    </w:p>
    <w:p w14:paraId="38EF47C4" w14:textId="77777777" w:rsidR="004334E5" w:rsidRPr="00B26964" w:rsidRDefault="004334E5" w:rsidP="002B16D0">
      <w:pPr>
        <w:autoSpaceDE w:val="0"/>
        <w:autoSpaceDN w:val="0"/>
        <w:adjustRightInd w:val="0"/>
        <w:spacing w:after="0" w:line="240" w:lineRule="auto"/>
        <w:ind w:left="851" w:hanging="284"/>
        <w:jc w:val="both"/>
        <w:rPr>
          <w:rFonts w:ascii="Garamond" w:hAnsi="Garamond"/>
          <w:color w:val="000000"/>
        </w:rPr>
      </w:pPr>
    </w:p>
    <w:p w14:paraId="4EA0F74E" w14:textId="77777777" w:rsidR="004334E5" w:rsidRPr="00B26964" w:rsidRDefault="004334E5" w:rsidP="002B16D0">
      <w:pPr>
        <w:autoSpaceDE w:val="0"/>
        <w:autoSpaceDN w:val="0"/>
        <w:adjustRightInd w:val="0"/>
        <w:spacing w:after="0" w:line="240" w:lineRule="auto"/>
        <w:ind w:left="567"/>
        <w:jc w:val="both"/>
        <w:rPr>
          <w:rFonts w:ascii="Garamond" w:hAnsi="Garamond"/>
          <w:color w:val="000000"/>
        </w:rPr>
      </w:pPr>
      <w:r w:rsidRPr="00B26964">
        <w:rPr>
          <w:rFonts w:ascii="Garamond" w:hAnsi="Garamond"/>
          <w:color w:val="000000"/>
        </w:rPr>
        <w:t>Unitamente alla documentazione amministrativa il concorrente dovrà presentare una dichiarazione ai sensi degli artt. 46 e 47 del D.P.R. 445/2000, con la quale attesta che verrà utilizzato esclusivamente personale avente i predetti requisiti.</w:t>
      </w:r>
    </w:p>
    <w:p w14:paraId="103C41A8" w14:textId="77777777" w:rsidR="004334E5" w:rsidRPr="00B26964" w:rsidRDefault="004334E5" w:rsidP="002B16D0">
      <w:pPr>
        <w:autoSpaceDE w:val="0"/>
        <w:autoSpaceDN w:val="0"/>
        <w:adjustRightInd w:val="0"/>
        <w:spacing w:after="0" w:line="240" w:lineRule="auto"/>
        <w:ind w:left="567"/>
        <w:jc w:val="both"/>
        <w:rPr>
          <w:rFonts w:ascii="Garamond" w:hAnsi="Garamond"/>
          <w:color w:val="000000"/>
        </w:rPr>
      </w:pPr>
      <w:r w:rsidRPr="00B26964">
        <w:rPr>
          <w:rFonts w:ascii="Garamond" w:hAnsi="Garamond"/>
          <w:color w:val="000000"/>
        </w:rPr>
        <w:t xml:space="preserve">Alla stipula del contratto l’aggiudicatario dovrà inviare l’elenco degli operatori individuati, da impiegare nel servizio a questo Centro Giustizia Minorile per la Sardegna di Cagliari, corredato dalle relative autocertificazioni inerenti </w:t>
      </w:r>
      <w:proofErr w:type="gramStart"/>
      <w:r w:rsidRPr="00B26964">
        <w:rPr>
          <w:rFonts w:ascii="Garamond" w:hAnsi="Garamond"/>
          <w:color w:val="000000"/>
        </w:rPr>
        <w:t>i</w:t>
      </w:r>
      <w:proofErr w:type="gramEnd"/>
      <w:r w:rsidRPr="00B26964">
        <w:rPr>
          <w:rFonts w:ascii="Garamond" w:hAnsi="Garamond"/>
          <w:color w:val="000000"/>
        </w:rPr>
        <w:t xml:space="preserve"> certificati dei Carichi Pendenti presso il Giudice Unico e del Casellario Giudiziale Generale, oltre che dei relativi curricula vitae.</w:t>
      </w:r>
    </w:p>
    <w:p w14:paraId="72AF8718" w14:textId="77777777" w:rsidR="004334E5" w:rsidRPr="00B26964" w:rsidRDefault="004334E5" w:rsidP="002B16D0">
      <w:pPr>
        <w:autoSpaceDE w:val="0"/>
        <w:autoSpaceDN w:val="0"/>
        <w:adjustRightInd w:val="0"/>
        <w:spacing w:after="0" w:line="240" w:lineRule="auto"/>
        <w:ind w:left="567"/>
        <w:jc w:val="both"/>
        <w:rPr>
          <w:rFonts w:ascii="Garamond" w:hAnsi="Garamond"/>
          <w:color w:val="000000"/>
        </w:rPr>
      </w:pPr>
      <w:r w:rsidRPr="00B26964">
        <w:rPr>
          <w:rFonts w:ascii="Garamond" w:hAnsi="Garamond"/>
          <w:color w:val="000000"/>
        </w:rPr>
        <w:t>L’aggiudicatario dovrà inviare comunicazione di ogni variazione intervenga successivamente all’invio del suddetto elenco.</w:t>
      </w:r>
    </w:p>
    <w:p w14:paraId="52DEA558" w14:textId="77777777" w:rsidR="004334E5" w:rsidRPr="00B26964" w:rsidRDefault="004334E5" w:rsidP="002B16D0">
      <w:pPr>
        <w:autoSpaceDE w:val="0"/>
        <w:autoSpaceDN w:val="0"/>
        <w:adjustRightInd w:val="0"/>
        <w:spacing w:after="0" w:line="240" w:lineRule="auto"/>
        <w:ind w:left="567"/>
        <w:jc w:val="both"/>
        <w:rPr>
          <w:rFonts w:ascii="Garamond" w:hAnsi="Garamond"/>
          <w:color w:val="000000"/>
        </w:rPr>
      </w:pPr>
      <w:r w:rsidRPr="00B26964">
        <w:rPr>
          <w:rFonts w:ascii="Garamond" w:hAnsi="Garamond"/>
          <w:color w:val="000000"/>
        </w:rPr>
        <w:t xml:space="preserve">Gli operatori saranno ammessi al servizio solo in caso di esito negativo delle </w:t>
      </w:r>
      <w:proofErr w:type="gramStart"/>
      <w:r w:rsidRPr="00B26964">
        <w:rPr>
          <w:rFonts w:ascii="Garamond" w:hAnsi="Garamond"/>
          <w:color w:val="000000"/>
        </w:rPr>
        <w:t>predette</w:t>
      </w:r>
      <w:proofErr w:type="gramEnd"/>
      <w:r w:rsidRPr="00B26964">
        <w:rPr>
          <w:rFonts w:ascii="Garamond" w:hAnsi="Garamond"/>
          <w:color w:val="000000"/>
        </w:rPr>
        <w:t xml:space="preserve"> certificazioni giudiziarie e se in possesso di adeguato curriculum che sarà sottoposto al parere di idoneità insindacabile del Centro Giustizia Minorile per la Sardegna di Cagliari.</w:t>
      </w:r>
    </w:p>
    <w:p w14:paraId="2696FC3C" w14:textId="121D5BF3" w:rsidR="00ED22B8" w:rsidRPr="00B26964" w:rsidRDefault="00ED22B8" w:rsidP="002B16D0">
      <w:pPr>
        <w:autoSpaceDE w:val="0"/>
        <w:autoSpaceDN w:val="0"/>
        <w:adjustRightInd w:val="0"/>
        <w:spacing w:after="0" w:line="240" w:lineRule="auto"/>
        <w:ind w:left="567"/>
        <w:jc w:val="both"/>
        <w:rPr>
          <w:rFonts w:ascii="Garamond" w:hAnsi="Garamond"/>
          <w:b/>
          <w:bCs/>
        </w:rPr>
      </w:pPr>
      <w:r w:rsidRPr="00B26964">
        <w:rPr>
          <w:rFonts w:ascii="Garamond" w:hAnsi="Garamond"/>
          <w:b/>
          <w:bCs/>
        </w:rPr>
        <w:t>In caso di raggruppamento temporaneo di concorrenti, di cui all’art. 45, comma 2, lett. d) o consorzio ordinario di concorrenti, di cui all’art. 45, comma 2, lettera e) del Codice, costituiti o costituendi, a pena di esclusione, i documenti e/o le dichiarazioni di cui al presente punto devono essere presentati da ciascun soggetto del raggruppamento o consorzio ordinario, costituiti o costituendi.</w:t>
      </w:r>
    </w:p>
    <w:p w14:paraId="09575614" w14:textId="54AB9180" w:rsidR="00ED22B8" w:rsidRDefault="00ED22B8" w:rsidP="002B16D0">
      <w:pPr>
        <w:autoSpaceDE w:val="0"/>
        <w:autoSpaceDN w:val="0"/>
        <w:adjustRightInd w:val="0"/>
        <w:spacing w:after="0" w:line="240" w:lineRule="auto"/>
        <w:ind w:left="567"/>
        <w:jc w:val="both"/>
        <w:rPr>
          <w:rFonts w:ascii="Garamond" w:hAnsi="Garamond"/>
        </w:rPr>
      </w:pPr>
      <w:r w:rsidRPr="00B26964">
        <w:rPr>
          <w:rFonts w:ascii="Garamond" w:hAnsi="Garamond"/>
        </w:rPr>
        <w:t xml:space="preserve">I requisiti </w:t>
      </w:r>
      <w:r w:rsidR="00C66F24" w:rsidRPr="00B26964">
        <w:rPr>
          <w:rFonts w:ascii="Garamond" w:hAnsi="Garamond"/>
        </w:rPr>
        <w:t xml:space="preserve">di capacità tecnica e professionale </w:t>
      </w:r>
      <w:r w:rsidRPr="00B26964">
        <w:rPr>
          <w:rFonts w:ascii="Garamond" w:hAnsi="Garamond"/>
        </w:rPr>
        <w:t xml:space="preserve">si intendono cumulabili tra tutti i soggetti del raggruppamento. </w:t>
      </w:r>
    </w:p>
    <w:p w14:paraId="4A6B2B85" w14:textId="77777777" w:rsidR="00932133" w:rsidRDefault="00932133" w:rsidP="002B16D0">
      <w:pPr>
        <w:autoSpaceDE w:val="0"/>
        <w:autoSpaceDN w:val="0"/>
        <w:adjustRightInd w:val="0"/>
        <w:spacing w:after="0" w:line="240" w:lineRule="auto"/>
        <w:ind w:left="567"/>
        <w:jc w:val="both"/>
        <w:rPr>
          <w:rFonts w:ascii="Garamond" w:hAnsi="Garamond"/>
        </w:rPr>
      </w:pPr>
    </w:p>
    <w:p w14:paraId="539E27B6" w14:textId="3E4BEFC2" w:rsidR="00932133" w:rsidRPr="00B26964" w:rsidRDefault="00932133" w:rsidP="00932133">
      <w:pPr>
        <w:jc w:val="both"/>
        <w:rPr>
          <w:rFonts w:ascii="Garamond" w:hAnsi="Garamond"/>
        </w:rPr>
      </w:pPr>
      <w:r w:rsidRPr="00932133">
        <w:rPr>
          <w:rFonts w:ascii="Garamond" w:hAnsi="Garamond"/>
          <w:b/>
        </w:rPr>
        <w:t xml:space="preserve">La verifica del possesso dei requisiti generali, e di capacità tecniche professionali del Dlgs 50/2016 e </w:t>
      </w:r>
      <w:proofErr w:type="spellStart"/>
      <w:r w:rsidRPr="00932133">
        <w:rPr>
          <w:rFonts w:ascii="Garamond" w:hAnsi="Garamond"/>
          <w:b/>
        </w:rPr>
        <w:t>ss.mm.ii</w:t>
      </w:r>
      <w:proofErr w:type="spellEnd"/>
      <w:r w:rsidRPr="00932133">
        <w:rPr>
          <w:rFonts w:ascii="Garamond" w:hAnsi="Garamond"/>
          <w:b/>
        </w:rPr>
        <w:t>. verrà effettuata sull’apposito servizio del portale ANAC – FVOE (fascicolo virtuale operatore economico)</w:t>
      </w:r>
      <w:r>
        <w:rPr>
          <w:rFonts w:ascii="Garamond" w:hAnsi="Garamond"/>
          <w:b/>
        </w:rPr>
        <w:t xml:space="preserve">. </w:t>
      </w:r>
      <w:r w:rsidRPr="00B26964">
        <w:rPr>
          <w:rFonts w:ascii="Garamond" w:hAnsi="Garamond"/>
        </w:rPr>
        <w:t xml:space="preserve">I concorrenti, </w:t>
      </w:r>
      <w:r w:rsidRPr="00B26964">
        <w:rPr>
          <w:rFonts w:ascii="Garamond" w:hAnsi="Garamond"/>
          <w:b/>
        </w:rPr>
        <w:t>a pena di esclusione</w:t>
      </w:r>
      <w:r w:rsidRPr="00B26964">
        <w:rPr>
          <w:rFonts w:ascii="Garamond" w:hAnsi="Garamond"/>
        </w:rPr>
        <w:t xml:space="preserve">, devono essere in possesso dei requisiti previsti nei punti precedenti. Presso la Banca dati nazionale dei contratti pubblici è istituito il fascicolo virtuale dell’operatore economico nel quale sono presenti i dati utili alla verifica dell’assenza di motivi di esclusione di cui all’articolo 80, e i dati e documenti relativi ai criteri di selezione di cui all’articolo 83. Gli operatori economici provvederanno, tramite apposite funzionalità, all’inserimento nel fascicolo dei dati e delle certificazioni comprovanti il possesso dei requisiti </w:t>
      </w:r>
      <w:r w:rsidRPr="00B26964">
        <w:rPr>
          <w:rFonts w:ascii="Garamond" w:hAnsi="Garamond"/>
        </w:rPr>
        <w:lastRenderedPageBreak/>
        <w:t>speciali la cui produzione è a loro carico, in conformità alla delibera ANAC n. 464 del 26 luglio 2022 (ai sensi degli articoli 81, commi 1 e 2, nonché 216, comma 13 del Codice).</w:t>
      </w:r>
    </w:p>
    <w:p w14:paraId="7566415D" w14:textId="77777777" w:rsidR="00932133" w:rsidRPr="00B26964" w:rsidRDefault="00932133" w:rsidP="00932133">
      <w:pPr>
        <w:autoSpaceDE w:val="0"/>
        <w:autoSpaceDN w:val="0"/>
        <w:adjustRightInd w:val="0"/>
        <w:spacing w:after="0" w:line="240" w:lineRule="auto"/>
        <w:jc w:val="both"/>
        <w:rPr>
          <w:rFonts w:ascii="Garamond" w:hAnsi="Garamond"/>
        </w:rPr>
      </w:pPr>
      <w:r w:rsidRPr="00B26964">
        <w:rPr>
          <w:rFonts w:ascii="Garamond" w:hAnsi="Garamond"/>
        </w:rPr>
        <w:t>Ai sensi dell’art. 59, comma 4, lett. b) del Codice, sono inammissibili le offerte prive della qualificazione richiesta dal presente disciplinare.</w:t>
      </w:r>
    </w:p>
    <w:p w14:paraId="6EE67B3A" w14:textId="77777777" w:rsidR="00932133" w:rsidRPr="00B26964" w:rsidRDefault="00932133" w:rsidP="00932133">
      <w:pPr>
        <w:spacing w:after="0" w:line="240" w:lineRule="auto"/>
        <w:jc w:val="both"/>
        <w:rPr>
          <w:rFonts w:ascii="Garamond" w:hAnsi="Garamond"/>
          <w:b/>
          <w:bCs/>
        </w:rPr>
      </w:pPr>
      <w:r w:rsidRPr="00B26964">
        <w:rPr>
          <w:rFonts w:ascii="Garamond" w:hAnsi="Garamond"/>
          <w:bCs/>
        </w:rPr>
        <w:t>Gli operatori economici possono avvalersi di qualsiasi mezzo idoneo documentale per provare i requisiti prescritti</w:t>
      </w:r>
      <w:r w:rsidRPr="00B26964">
        <w:rPr>
          <w:rFonts w:ascii="Garamond" w:hAnsi="Garamond"/>
          <w:b/>
          <w:bCs/>
        </w:rPr>
        <w:t>.</w:t>
      </w:r>
    </w:p>
    <w:p w14:paraId="7341F5B6" w14:textId="77777777" w:rsidR="00932133" w:rsidRPr="00B26964" w:rsidRDefault="00932133" w:rsidP="002B16D0">
      <w:pPr>
        <w:autoSpaceDE w:val="0"/>
        <w:autoSpaceDN w:val="0"/>
        <w:adjustRightInd w:val="0"/>
        <w:spacing w:after="0" w:line="240" w:lineRule="auto"/>
        <w:ind w:left="567"/>
        <w:jc w:val="both"/>
        <w:rPr>
          <w:rFonts w:ascii="Garamond" w:hAnsi="Garamond"/>
        </w:rPr>
      </w:pPr>
    </w:p>
    <w:p w14:paraId="768DED4B" w14:textId="77777777" w:rsidR="008E00FF" w:rsidRPr="00B26964" w:rsidRDefault="008E00FF" w:rsidP="00E536EC">
      <w:pPr>
        <w:autoSpaceDE w:val="0"/>
        <w:autoSpaceDN w:val="0"/>
        <w:adjustRightInd w:val="0"/>
        <w:spacing w:after="0" w:line="240" w:lineRule="auto"/>
        <w:ind w:left="567"/>
        <w:jc w:val="both"/>
        <w:rPr>
          <w:rFonts w:ascii="Garamond" w:hAnsi="Garamond"/>
        </w:rPr>
      </w:pPr>
    </w:p>
    <w:p w14:paraId="3DD540A5" w14:textId="77777777" w:rsidR="007E39A1" w:rsidRPr="00B26964" w:rsidRDefault="007E39A1" w:rsidP="00FA6CF0">
      <w:pPr>
        <w:pStyle w:val="Paragrafoelenco"/>
        <w:numPr>
          <w:ilvl w:val="0"/>
          <w:numId w:val="8"/>
        </w:numPr>
        <w:autoSpaceDE w:val="0"/>
        <w:autoSpaceDN w:val="0"/>
        <w:adjustRightInd w:val="0"/>
        <w:ind w:left="567" w:hanging="425"/>
        <w:jc w:val="both"/>
        <w:rPr>
          <w:rFonts w:ascii="Garamond" w:hAnsi="Garamond"/>
          <w:b/>
        </w:rPr>
      </w:pPr>
      <w:r w:rsidRPr="00B26964">
        <w:rPr>
          <w:rFonts w:ascii="Garamond" w:hAnsi="Garamond"/>
          <w:b/>
        </w:rPr>
        <w:tab/>
        <w:t>Avvalimento</w:t>
      </w:r>
    </w:p>
    <w:p w14:paraId="5728BD67"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w:t>
      </w:r>
    </w:p>
    <w:p w14:paraId="7C93CE1A"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Non è consentito l’avvalimento per la dimostrazione dei requisiti generali e di idoneità professionale (iscrizione nel Registro delle Imprese o all’Albo delle Imprese artigiane di cui alla L. n. 82/199). </w:t>
      </w:r>
    </w:p>
    <w:p w14:paraId="4D56C95C"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Ai sensi dell’art. 89, comma 1, del Codice, il contratto di avvalimento contiene, a pena di nullità, la specificazione dei requisiti forniti e delle risorse messe a disposizione dall’ausiliaria.</w:t>
      </w:r>
    </w:p>
    <w:p w14:paraId="1577A976"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Il concorrente e l’impresa ausiliaria sono responsabili in solido nei confronti della Stazione appaltante (oppure Amministrazione) in relazione alle prestazioni oggetto del contratto.</w:t>
      </w:r>
    </w:p>
    <w:p w14:paraId="2AACE1F2" w14:textId="6E698B3B"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È ammesso l’avvalimento di più ausiliarie </w:t>
      </w:r>
    </w:p>
    <w:p w14:paraId="4564BEBB"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L’ausiliaria non può avvalersi a sua volta di altro soggetto.</w:t>
      </w:r>
    </w:p>
    <w:p w14:paraId="44F5E027"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Ai sensi dell’art. 89, comma 7 del Codice, a pena di esclusione, non è consentito che l’ausiliaria presti avvalimento per più di un concorrente e che partecipino alla gara sia l’ausiliaria che l’impresa che si avvale dei requisiti. </w:t>
      </w:r>
    </w:p>
    <w:p w14:paraId="27A5184E"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L’ausiliaria può assumere il ruolo di subappaltatore nei limiti dei requisiti prestati. </w:t>
      </w:r>
    </w:p>
    <w:p w14:paraId="03A21D8A"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Nel caso di dichiarazioni mendaci, si procede all’esclusione del concorrente e all’escussione della garanzia ai sensi dell’art. 89, comma 1, ferma restando l’applicazione dell’art. 80, comma 12 del Codice. </w:t>
      </w:r>
    </w:p>
    <w:p w14:paraId="7D53E942"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 </w:t>
      </w:r>
    </w:p>
    <w:p w14:paraId="172876AD"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In qualunque fase della gara sia necessaria la sostituzione dell’ausiliaria, la commissione comunica l’esigenza al RUP, il quale richiede per iscritto al concorrente la sostituzione dell’ausiliaria, assegnando un termine congruo per l’adempimento, decorrente dal ricevimento della richiesta. Il concorrente, entro tale termine, deve produrre i documenti dell’ausiliaria subentrante (nuove dichiarazioni di avvalimento da parte del concorrente nonché il nuovo contratto di avvalimento).</w:t>
      </w:r>
    </w:p>
    <w:p w14:paraId="065D7B55" w14:textId="77777777" w:rsidR="00F14E01" w:rsidRPr="00B26964" w:rsidRDefault="00F14E01" w:rsidP="00F14E01">
      <w:pPr>
        <w:autoSpaceDE w:val="0"/>
        <w:autoSpaceDN w:val="0"/>
        <w:adjustRightInd w:val="0"/>
        <w:spacing w:after="0" w:line="240" w:lineRule="auto"/>
        <w:ind w:left="567"/>
        <w:jc w:val="both"/>
        <w:rPr>
          <w:rFonts w:ascii="Garamond" w:hAnsi="Garamond"/>
        </w:rPr>
      </w:pPr>
      <w:r w:rsidRPr="00B26964">
        <w:rPr>
          <w:rFonts w:ascii="Garamond" w:hAnsi="Garamond"/>
        </w:rPr>
        <w:t xml:space="preserve">In caso di inutile decorso del termine, ovvero in caso di mancata richiesta di proroga del medesimo, la stazione appaltante procede all’esclusione del concorrente dalla procedura. </w:t>
      </w:r>
    </w:p>
    <w:p w14:paraId="6579B3C5" w14:textId="77777777" w:rsidR="00CD493E" w:rsidRPr="00B26964" w:rsidRDefault="00CD493E" w:rsidP="00F14E01">
      <w:pPr>
        <w:autoSpaceDE w:val="0"/>
        <w:autoSpaceDN w:val="0"/>
        <w:adjustRightInd w:val="0"/>
        <w:spacing w:after="0" w:line="240" w:lineRule="auto"/>
        <w:ind w:left="567"/>
        <w:jc w:val="both"/>
        <w:rPr>
          <w:rFonts w:ascii="Garamond" w:hAnsi="Garamond"/>
          <w:b/>
        </w:rPr>
      </w:pPr>
    </w:p>
    <w:p w14:paraId="00CE675B" w14:textId="2A2CB359" w:rsidR="00856105" w:rsidRPr="00B26964" w:rsidRDefault="00856105" w:rsidP="00FA6CF0">
      <w:pPr>
        <w:pStyle w:val="Paragrafoelenco"/>
        <w:numPr>
          <w:ilvl w:val="0"/>
          <w:numId w:val="8"/>
        </w:numPr>
        <w:jc w:val="both"/>
        <w:rPr>
          <w:rFonts w:ascii="Garamond" w:hAnsi="Garamond"/>
          <w:b/>
        </w:rPr>
      </w:pPr>
      <w:r w:rsidRPr="00B26964">
        <w:rPr>
          <w:rFonts w:ascii="Garamond" w:hAnsi="Garamond"/>
          <w:b/>
        </w:rPr>
        <w:t>Subappalto</w:t>
      </w:r>
    </w:p>
    <w:p w14:paraId="095FCD3A" w14:textId="77777777" w:rsidR="00856105" w:rsidRPr="00B26964" w:rsidRDefault="00856105" w:rsidP="00856105">
      <w:pPr>
        <w:autoSpaceDE w:val="0"/>
        <w:autoSpaceDN w:val="0"/>
        <w:adjustRightInd w:val="0"/>
        <w:spacing w:after="0" w:line="240" w:lineRule="auto"/>
        <w:ind w:left="567"/>
        <w:jc w:val="both"/>
        <w:rPr>
          <w:rFonts w:ascii="Garamond" w:hAnsi="Garamond"/>
        </w:rPr>
      </w:pPr>
      <w:proofErr w:type="gramStart"/>
      <w:r w:rsidRPr="00B26964">
        <w:rPr>
          <w:rFonts w:ascii="Garamond" w:hAnsi="Garamond"/>
        </w:rPr>
        <w:t>E’</w:t>
      </w:r>
      <w:proofErr w:type="gramEnd"/>
      <w:r w:rsidRPr="00B26964">
        <w:rPr>
          <w:rFonts w:ascii="Garamond" w:hAnsi="Garamond"/>
        </w:rPr>
        <w:t xml:space="preserve"> ammesso il subappalto, in conformità a quanto previsto dall’art. 105 del Codice;</w:t>
      </w:r>
    </w:p>
    <w:p w14:paraId="3B50E245" w14:textId="77777777" w:rsidR="00856105" w:rsidRPr="00B26964" w:rsidRDefault="00856105" w:rsidP="00856105">
      <w:pPr>
        <w:autoSpaceDE w:val="0"/>
        <w:autoSpaceDN w:val="0"/>
        <w:adjustRightInd w:val="0"/>
        <w:spacing w:after="0" w:line="240" w:lineRule="auto"/>
        <w:ind w:left="567"/>
        <w:jc w:val="both"/>
        <w:rPr>
          <w:rFonts w:ascii="Garamond" w:hAnsi="Garamond"/>
        </w:rPr>
      </w:pPr>
      <w:r w:rsidRPr="00B26964">
        <w:rPr>
          <w:rFonts w:ascii="Garamond" w:hAnsi="Garamond"/>
        </w:rPr>
        <w:t xml:space="preserve">Nel caso il concorrente intenda subappaltare parti del servizio dovrà obbligatoriamente indicare all’atto dell’offerta le parti del servizio che si intende subappaltare. </w:t>
      </w:r>
    </w:p>
    <w:p w14:paraId="290538E3" w14:textId="77777777" w:rsidR="00856105" w:rsidRPr="00B26964" w:rsidRDefault="00856105" w:rsidP="00856105">
      <w:pPr>
        <w:autoSpaceDE w:val="0"/>
        <w:autoSpaceDN w:val="0"/>
        <w:adjustRightInd w:val="0"/>
        <w:spacing w:after="0" w:line="240" w:lineRule="auto"/>
        <w:ind w:left="567"/>
        <w:jc w:val="both"/>
        <w:rPr>
          <w:rFonts w:ascii="Garamond" w:hAnsi="Garamond"/>
        </w:rPr>
      </w:pPr>
      <w:r w:rsidRPr="00B26964">
        <w:rPr>
          <w:rFonts w:ascii="Garamond" w:hAnsi="Garamond"/>
        </w:rPr>
        <w:t xml:space="preserve">In mancanza di tali indicazioni il subappalto è vietato. </w:t>
      </w:r>
    </w:p>
    <w:p w14:paraId="48642718" w14:textId="77777777" w:rsidR="00856105" w:rsidRPr="00B26964" w:rsidRDefault="00856105" w:rsidP="00856105">
      <w:pPr>
        <w:autoSpaceDE w:val="0"/>
        <w:autoSpaceDN w:val="0"/>
        <w:adjustRightInd w:val="0"/>
        <w:spacing w:after="0" w:line="240" w:lineRule="auto"/>
        <w:ind w:left="567"/>
        <w:jc w:val="both"/>
        <w:rPr>
          <w:rFonts w:ascii="Garamond" w:hAnsi="Garamond"/>
        </w:rPr>
      </w:pPr>
      <w:r w:rsidRPr="00B26964">
        <w:rPr>
          <w:rFonts w:ascii="Garamond" w:hAnsi="Garamond"/>
        </w:rPr>
        <w:lastRenderedPageBreak/>
        <w:t>Al ricorrere delle condizioni di cui all’art. 105 del Codice, la provvede al rilascio dell’autorizzazione al subappalto.</w:t>
      </w:r>
    </w:p>
    <w:p w14:paraId="79625B24" w14:textId="6CD69BBF" w:rsidR="00932133" w:rsidRDefault="00856105" w:rsidP="00932133">
      <w:pPr>
        <w:autoSpaceDE w:val="0"/>
        <w:autoSpaceDN w:val="0"/>
        <w:adjustRightInd w:val="0"/>
        <w:spacing w:after="0" w:line="240" w:lineRule="auto"/>
        <w:ind w:left="567"/>
        <w:jc w:val="both"/>
        <w:rPr>
          <w:rFonts w:ascii="Garamond" w:hAnsi="Garamond"/>
        </w:rPr>
      </w:pPr>
      <w:r w:rsidRPr="00B26964">
        <w:rPr>
          <w:rFonts w:ascii="Garamond" w:hAnsi="Garamond"/>
        </w:rPr>
        <w:t>Non si configurano come attività affidate in subappalto quelle di cui all’art. 105, comma 3 del Codice</w:t>
      </w:r>
      <w:r w:rsidR="00932133">
        <w:rPr>
          <w:rFonts w:ascii="Garamond" w:hAnsi="Garamond"/>
        </w:rPr>
        <w:t>;</w:t>
      </w:r>
    </w:p>
    <w:p w14:paraId="426A4B9E" w14:textId="77777777" w:rsidR="00B453C7" w:rsidRPr="00B26964" w:rsidRDefault="00B453C7" w:rsidP="00E30016">
      <w:pPr>
        <w:spacing w:after="0" w:line="240" w:lineRule="auto"/>
        <w:ind w:left="567"/>
        <w:jc w:val="both"/>
        <w:rPr>
          <w:rFonts w:ascii="Garamond" w:hAnsi="Garamond"/>
          <w:b/>
          <w:bCs/>
        </w:rPr>
      </w:pPr>
    </w:p>
    <w:p w14:paraId="4358F812" w14:textId="77777777" w:rsidR="0054332F" w:rsidRPr="00B26964" w:rsidRDefault="00B01132" w:rsidP="00FA6CF0">
      <w:pPr>
        <w:pStyle w:val="Paragrafoelenco1"/>
        <w:numPr>
          <w:ilvl w:val="0"/>
          <w:numId w:val="8"/>
        </w:numPr>
        <w:spacing w:after="0" w:line="240" w:lineRule="auto"/>
        <w:rPr>
          <w:rFonts w:ascii="Garamond" w:hAnsi="Garamond" w:cs="Times New Roman"/>
          <w:b/>
          <w:bCs/>
        </w:rPr>
      </w:pPr>
      <w:r w:rsidRPr="00B26964">
        <w:rPr>
          <w:rFonts w:ascii="Garamond" w:hAnsi="Garamond" w:cs="Times New Roman"/>
          <w:b/>
          <w:bCs/>
        </w:rPr>
        <w:t>Pagamento del contributo a favore dell’ANAC</w:t>
      </w:r>
    </w:p>
    <w:p w14:paraId="4731A846" w14:textId="351224A7" w:rsidR="0054332F" w:rsidRPr="00B26964" w:rsidRDefault="00A949AB" w:rsidP="00E30016">
      <w:pPr>
        <w:pStyle w:val="Paragrafoelenco1"/>
        <w:spacing w:after="0" w:line="240" w:lineRule="auto"/>
        <w:ind w:left="567"/>
        <w:jc w:val="both"/>
        <w:rPr>
          <w:rFonts w:ascii="Garamond" w:hAnsi="Garamond" w:cs="Times New Roman"/>
          <w:bCs/>
        </w:rPr>
      </w:pPr>
      <w:r w:rsidRPr="00B26964">
        <w:rPr>
          <w:rFonts w:ascii="Garamond" w:hAnsi="Garamond" w:cs="Times New Roman"/>
          <w:bCs/>
        </w:rPr>
        <w:t xml:space="preserve">In base alla delibera </w:t>
      </w:r>
      <w:proofErr w:type="spellStart"/>
      <w:r w:rsidRPr="00B26964">
        <w:rPr>
          <w:rFonts w:ascii="Garamond" w:hAnsi="Garamond" w:cs="Times New Roman"/>
          <w:bCs/>
        </w:rPr>
        <w:t>Anac</w:t>
      </w:r>
      <w:proofErr w:type="spellEnd"/>
      <w:r w:rsidRPr="00B26964">
        <w:rPr>
          <w:rFonts w:ascii="Garamond" w:hAnsi="Garamond" w:cs="Times New Roman"/>
          <w:bCs/>
        </w:rPr>
        <w:t xml:space="preserve"> n. 1197 del 18 dicembre 2019 con la quale vengono definiti gli importi dei contributi  dovuti per le gare d’appalto gli operatori economici sono esentati dal pagamento in quanto </w:t>
      </w:r>
      <w:r w:rsidR="008A64BE">
        <w:rPr>
          <w:rFonts w:ascii="Garamond" w:hAnsi="Garamond" w:cs="Times New Roman"/>
          <w:bCs/>
        </w:rPr>
        <w:t>l’importo complessivo della gara è</w:t>
      </w:r>
      <w:r w:rsidRPr="00B26964">
        <w:rPr>
          <w:rFonts w:ascii="Garamond" w:hAnsi="Garamond" w:cs="Times New Roman"/>
          <w:bCs/>
        </w:rPr>
        <w:t xml:space="preserve"> inferiore ad € 150.000,00</w:t>
      </w:r>
      <w:r w:rsidR="00567B99" w:rsidRPr="00B26964">
        <w:rPr>
          <w:rFonts w:ascii="Garamond" w:hAnsi="Garamond" w:cs="Times New Roman"/>
          <w:bCs/>
        </w:rPr>
        <w:t>.</w:t>
      </w:r>
    </w:p>
    <w:p w14:paraId="5711682F" w14:textId="77777777" w:rsidR="00E437E9" w:rsidRPr="00B26964" w:rsidRDefault="00E437E9" w:rsidP="00E30016">
      <w:pPr>
        <w:pStyle w:val="Paragrafoelenco1"/>
        <w:spacing w:after="0" w:line="240" w:lineRule="auto"/>
        <w:ind w:left="567"/>
        <w:jc w:val="both"/>
        <w:rPr>
          <w:rFonts w:ascii="Garamond" w:hAnsi="Garamond" w:cs="Times New Roman"/>
          <w:bCs/>
        </w:rPr>
      </w:pPr>
    </w:p>
    <w:p w14:paraId="51D6BC59" w14:textId="77777777" w:rsidR="00FD70A0" w:rsidRPr="00B26964" w:rsidRDefault="00B01132" w:rsidP="00FA6CF0">
      <w:pPr>
        <w:pStyle w:val="Paragrafoelenco1"/>
        <w:numPr>
          <w:ilvl w:val="0"/>
          <w:numId w:val="8"/>
        </w:numPr>
        <w:spacing w:after="0" w:line="240" w:lineRule="auto"/>
        <w:rPr>
          <w:rFonts w:ascii="Garamond" w:hAnsi="Garamond" w:cs="Times New Roman"/>
          <w:b/>
          <w:bCs/>
        </w:rPr>
      </w:pPr>
      <w:r w:rsidRPr="00B26964">
        <w:rPr>
          <w:rFonts w:ascii="Garamond" w:hAnsi="Garamond"/>
          <w:b/>
        </w:rPr>
        <w:t>Soccorso Istruttorio</w:t>
      </w:r>
      <w:r w:rsidR="00FD70A0" w:rsidRPr="00B26964">
        <w:rPr>
          <w:rFonts w:ascii="Garamond" w:hAnsi="Garamond"/>
          <w:b/>
        </w:rPr>
        <w:t xml:space="preserve"> </w:t>
      </w:r>
    </w:p>
    <w:p w14:paraId="0830FD96"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L’irregolarità essenziale è sanabile laddove non si accompagni ad una carenza sostanziale del requisito alla cui dimostrazione la documentazione omessa o irregolarmente prodotta era finalizzata.</w:t>
      </w:r>
    </w:p>
    <w:p w14:paraId="5A7D231B"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 La successiva correzione o integrazione documentale è ammessa laddove consenta di attestare l’esistenza di circostanze preesistenti, vale a dire requisiti previsti per la partecipazione e documenti/elementi a corredo dell’offerta.</w:t>
      </w:r>
    </w:p>
    <w:p w14:paraId="0DB8A4D1"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 Nello specifico valgono le seguenti regole: </w:t>
      </w:r>
    </w:p>
    <w:p w14:paraId="7F97AFE0"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il mancato possesso dei prescritti requisiti di partecipazione non è sanabile mediante soccorso istruttorio e determina l’esclusione dalla procedura di gara;</w:t>
      </w:r>
    </w:p>
    <w:p w14:paraId="4F3DBCA4" w14:textId="0BE77E02" w:rsidR="002569AC" w:rsidRPr="00B26964" w:rsidRDefault="009E69E6" w:rsidP="009E69E6">
      <w:pPr>
        <w:autoSpaceDE w:val="0"/>
        <w:autoSpaceDN w:val="0"/>
        <w:adjustRightInd w:val="0"/>
        <w:spacing w:after="0" w:line="240" w:lineRule="auto"/>
        <w:ind w:left="567"/>
        <w:jc w:val="both"/>
        <w:rPr>
          <w:rFonts w:ascii="Garamond" w:hAnsi="Garamond"/>
        </w:rPr>
      </w:pPr>
      <w:r w:rsidRPr="00B26964">
        <w:rPr>
          <w:rFonts w:ascii="Garamond" w:eastAsia="Times New Roman" w:hAnsi="Garamond"/>
          <w:bCs/>
        </w:rPr>
        <w:t>-</w:t>
      </w:r>
      <w:r w:rsidR="002569AC" w:rsidRPr="00B26964">
        <w:rPr>
          <w:rFonts w:ascii="Garamond" w:hAnsi="Garamond"/>
        </w:rPr>
        <w:t xml:space="preserve"> la mancata indicazione dei requisiti e delle risorse messi a disposizione dall’impresa ausiliaria non è sanabile in quanto causa di nullità del contratto di avvalimento</w:t>
      </w:r>
    </w:p>
    <w:p w14:paraId="79432F4A" w14:textId="0E7AB06E" w:rsidR="009E69E6" w:rsidRPr="00B26964" w:rsidRDefault="002569AC"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hAnsi="Garamond"/>
        </w:rPr>
        <w:t>-</w:t>
      </w:r>
      <w:r w:rsidR="009E69E6" w:rsidRPr="00B26964">
        <w:rPr>
          <w:rFonts w:ascii="Garamond" w:eastAsia="Times New Roman" w:hAnsi="Garamond"/>
          <w:bCs/>
        </w:rPr>
        <w:tab/>
        <w:t>l’omessa o incompleta nonché irregolare presentazione delle dichiarazioni sul possesso dei requisiti di partecipazione e ogni altra mancanza, incompletezza o irregolarità di cui alla “dichiarazione sostitutiva di partecipazione”, ivi compreso il difetto di sottoscrizione, sono sanabili, ad eccezione delle false dichiarazioni;</w:t>
      </w:r>
    </w:p>
    <w:p w14:paraId="217A2119"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65546F42" w14:textId="1EEB1063"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la mancata presentazione di elementi a corredo dell’offerta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w:t>
      </w:r>
    </w:p>
    <w:p w14:paraId="1A24180E" w14:textId="77777777" w:rsidR="00627FD1" w:rsidRPr="00B26964" w:rsidRDefault="00627FD1" w:rsidP="00627FD1">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La mancata presentazione della garanzia provvisoria e/o dell’impegno a rilasciare garanzia fideiussoria definitiva è sanabile, mediante soccorso istruttorio, solo a condizione che siano stati già costituiti prima della presentazione dell’offerta. È onere dell’operatore economico dimostrare che tali documenti siano costituiti in data non successiva al termine di scadenza della presentazione delle offerte. Ai sensi dell’art. 20 del d.lgs. 82/2005, la data e l’ora di formazione del documento informatico sono opponibili ai terzi se apposte in conformità alle regole tecniche sulla validazione (es.: marcatura temporale).</w:t>
      </w:r>
    </w:p>
    <w:p w14:paraId="75BBA2FB" w14:textId="42FBDA05" w:rsidR="00627FD1" w:rsidRPr="00B26964" w:rsidRDefault="00122A5D" w:rsidP="00627FD1">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 </w:t>
      </w:r>
      <w:r w:rsidR="00627FD1" w:rsidRPr="00B26964">
        <w:rPr>
          <w:rFonts w:ascii="Garamond" w:eastAsia="Times New Roman" w:hAnsi="Garamond"/>
          <w:bCs/>
        </w:rPr>
        <w:t>È sanabile, altresì, la presentazione di una garanzia di valore inferiore o priva di una o più caratteristiche tra quelle sopra indicate (intestazione solo ad alcuni partecipanti al RTI, carenza delle clausole obbligatorie, etc.).</w:t>
      </w:r>
    </w:p>
    <w:p w14:paraId="3A68657B" w14:textId="0C646D21" w:rsidR="00627FD1" w:rsidRPr="00B26964" w:rsidRDefault="00122A5D" w:rsidP="00627FD1">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 </w:t>
      </w:r>
      <w:r w:rsidR="00627FD1" w:rsidRPr="00B26964">
        <w:rPr>
          <w:rFonts w:ascii="Garamond" w:eastAsia="Times New Roman" w:hAnsi="Garamond"/>
          <w:bCs/>
        </w:rPr>
        <w:t>Non è sanabile - e quindi è causa di esclusione - la sottoscrizione della garanzia provvisoria da parte di un soggetto non legittimato a rilasciare la garanzia o non autorizzato ad impegnare il garante.</w:t>
      </w:r>
    </w:p>
    <w:p w14:paraId="733D1323"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la mancata presentazione di dichiarazioni e/o elementi a corredo dell’offerta, che hanno rilevanza in fase esecutiva (es. dichiarazione delle parti del servizio/fornitura ai sensi dell’art. 48, comma 4 del Codice) sono sanabili.</w:t>
      </w:r>
    </w:p>
    <w:p w14:paraId="09140F98"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lastRenderedPageBreak/>
        <w:t xml:space="preserve">Ai fini della sanatoria la stazione appaltante assegna al concorrente un congruo termine -  non superiore a dieci giorni - perché siano rese, integrate o regolarizzate le dichiarazioni necessarie, indicando il contenuto e i soggetti che le devono rendere. Ove il concorrente produca dichiarazioni o documenti non perfettamente coerenti con la richiesta, la stazione appaltante può chiedere ulteriori precisazioni o chiarimenti, fissando un termine perentorio a pena di esclusione. </w:t>
      </w:r>
    </w:p>
    <w:p w14:paraId="61A6E0A8" w14:textId="77777777"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In caso di inutile decorso del termine, la stazione appaltante procede all’esclusione del concorrente dalla procedura.</w:t>
      </w:r>
    </w:p>
    <w:p w14:paraId="2014FE4D" w14:textId="19ABE387" w:rsidR="007C339C" w:rsidRPr="00B26964" w:rsidRDefault="009E69E6" w:rsidP="009E69E6">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Al di fuori delle ipotesi di cui all’articolo 83, comma 9, del Codice è facoltà della stazione appaltante invitare, se necessario, i concorrenti a fornire chiarimenti in ordine al contenuto dei certificati, documenti e dichiarazioni presentati.</w:t>
      </w:r>
    </w:p>
    <w:p w14:paraId="72446152" w14:textId="22C7DCAA" w:rsidR="009E69E6" w:rsidRPr="00B26964" w:rsidRDefault="009E69E6" w:rsidP="009E69E6">
      <w:pPr>
        <w:autoSpaceDE w:val="0"/>
        <w:autoSpaceDN w:val="0"/>
        <w:adjustRightInd w:val="0"/>
        <w:spacing w:after="0" w:line="240" w:lineRule="auto"/>
        <w:ind w:left="567"/>
        <w:jc w:val="both"/>
        <w:rPr>
          <w:rFonts w:ascii="Garamond" w:eastAsia="Times New Roman" w:hAnsi="Garamond"/>
          <w:bCs/>
        </w:rPr>
      </w:pPr>
    </w:p>
    <w:p w14:paraId="7C4F818C" w14:textId="77777777" w:rsidR="00765470" w:rsidRPr="00B26964" w:rsidRDefault="00765470" w:rsidP="00FA6CF0">
      <w:pPr>
        <w:pStyle w:val="Paragrafoelenco1"/>
        <w:numPr>
          <w:ilvl w:val="0"/>
          <w:numId w:val="8"/>
        </w:numPr>
        <w:spacing w:after="0" w:line="240" w:lineRule="auto"/>
        <w:rPr>
          <w:rFonts w:ascii="Garamond" w:hAnsi="Garamond"/>
          <w:b/>
        </w:rPr>
      </w:pPr>
      <w:r w:rsidRPr="00B26964">
        <w:rPr>
          <w:rFonts w:ascii="Garamond" w:hAnsi="Garamond"/>
          <w:b/>
        </w:rPr>
        <w:t xml:space="preserve">modalità di presentazione dell’offerta </w:t>
      </w:r>
    </w:p>
    <w:p w14:paraId="1129E21B"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L’offerta telematica dovrà essere presentata entro le ore _________ del giorno __________,  secondo le modalità previste dal portale telematico Sardegna CAT, come indicato dal presente disciplinare e dalle regole del sistema di e-procurement.</w:t>
      </w:r>
    </w:p>
    <w:p w14:paraId="0ED3DE3C"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In caso di impossibilità di presentare l’offerta entro il suddetto termine per cause non imputabili al concorrente, ma dipendenti unicamente da problemi del sistema di e-procurement, il concorrente dovrà tempestivamente e comunque con congruo anticipo rispetto al </w:t>
      </w:r>
      <w:proofErr w:type="gramStart"/>
      <w:r w:rsidRPr="00B26964">
        <w:rPr>
          <w:rFonts w:ascii="Garamond" w:eastAsia="Times New Roman" w:hAnsi="Garamond"/>
          <w:bCs/>
        </w:rPr>
        <w:t>predetto</w:t>
      </w:r>
      <w:proofErr w:type="gramEnd"/>
      <w:r w:rsidRPr="00B26964">
        <w:rPr>
          <w:rFonts w:ascii="Garamond" w:eastAsia="Times New Roman" w:hAnsi="Garamond"/>
          <w:bCs/>
        </w:rPr>
        <w:t xml:space="preserve"> termine, darne comunicazione alla Stazione Appaltante per le vie brevi e contestualmente a mezzo PEC, allegando la prova del problema tecnico riscontrato.</w:t>
      </w:r>
    </w:p>
    <w:p w14:paraId="71014EA7"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La stazione appaltante valuterà, caso per caso, anche verificando la veridicità del problema tecnico riscontrato tramite l’help desk del portale.</w:t>
      </w:r>
    </w:p>
    <w:p w14:paraId="5A3358F9"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Solo ed esclusivamente in caso di accertamento positivo dell’anomalia, per cause non imputabili al concorrente, la S.A. potrà prorogare i termini previsti.</w:t>
      </w:r>
    </w:p>
    <w:p w14:paraId="7EE92F7B"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Con la presentazione dell’offerta si intendono accettate, incondizionatamente tutte le clausole e condizioni del presente Disciplinare.</w:t>
      </w:r>
    </w:p>
    <w:p w14:paraId="52CF7885"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La documentazione richiesta è la seguente:</w:t>
      </w:r>
    </w:p>
    <w:p w14:paraId="7C4F6373"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1)</w:t>
      </w:r>
      <w:r w:rsidRPr="00B26964">
        <w:rPr>
          <w:rFonts w:ascii="Garamond" w:eastAsia="Times New Roman" w:hAnsi="Garamond"/>
          <w:bCs/>
        </w:rPr>
        <w:tab/>
        <w:t>BUSTA A “Documentazione Amministrativa”;</w:t>
      </w:r>
    </w:p>
    <w:p w14:paraId="0CA72A84"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2)</w:t>
      </w:r>
      <w:r w:rsidRPr="00B26964">
        <w:rPr>
          <w:rFonts w:ascii="Garamond" w:eastAsia="Times New Roman" w:hAnsi="Garamond"/>
          <w:bCs/>
        </w:rPr>
        <w:tab/>
        <w:t>BUSTA B “Offerta Tecnica”;</w:t>
      </w:r>
    </w:p>
    <w:p w14:paraId="0416C7A0"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3)</w:t>
      </w:r>
      <w:r w:rsidRPr="00B26964">
        <w:rPr>
          <w:rFonts w:ascii="Garamond" w:eastAsia="Times New Roman" w:hAnsi="Garamond"/>
          <w:bCs/>
        </w:rPr>
        <w:tab/>
        <w:t>BUSTA C “Offerta Economica.</w:t>
      </w:r>
    </w:p>
    <w:p w14:paraId="78F4E50B" w14:textId="60CE681B"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4536"/>
      </w:tblGrid>
      <w:tr w:rsidR="00295693" w:rsidRPr="008B7C01" w14:paraId="4E8093F2" w14:textId="77777777" w:rsidTr="008B7C01">
        <w:trPr>
          <w:trHeight w:val="288"/>
          <w:jc w:val="center"/>
        </w:trPr>
        <w:tc>
          <w:tcPr>
            <w:tcW w:w="8784" w:type="dxa"/>
            <w:gridSpan w:val="2"/>
            <w:shd w:val="clear" w:color="auto" w:fill="DEEAF6"/>
          </w:tcPr>
          <w:p w14:paraId="6F8EA5EE" w14:textId="77777777" w:rsidR="00295693" w:rsidRPr="008B7C01" w:rsidRDefault="00295693" w:rsidP="00A67A2B">
            <w:pPr>
              <w:spacing w:after="0" w:line="300" w:lineRule="exact"/>
              <w:ind w:left="57"/>
              <w:rPr>
                <w:rFonts w:ascii="Garamond" w:hAnsi="Garamond"/>
                <w:b/>
                <w:i/>
                <w:sz w:val="20"/>
                <w:szCs w:val="20"/>
              </w:rPr>
            </w:pPr>
            <w:r w:rsidRPr="008B7C01">
              <w:rPr>
                <w:rFonts w:ascii="Garamond" w:hAnsi="Garamond"/>
                <w:b/>
                <w:i/>
                <w:sz w:val="20"/>
                <w:szCs w:val="20"/>
              </w:rPr>
              <w:t>Documentazione amministrativa</w:t>
            </w:r>
          </w:p>
        </w:tc>
      </w:tr>
      <w:tr w:rsidR="00295693" w:rsidRPr="008B7C01" w14:paraId="49B6D109" w14:textId="77777777" w:rsidTr="008B7C01">
        <w:trPr>
          <w:trHeight w:val="288"/>
          <w:jc w:val="center"/>
        </w:trPr>
        <w:tc>
          <w:tcPr>
            <w:tcW w:w="4248" w:type="dxa"/>
            <w:shd w:val="clear" w:color="auto" w:fill="DEEAF6"/>
          </w:tcPr>
          <w:p w14:paraId="35B887C0" w14:textId="77777777" w:rsidR="00295693" w:rsidRPr="008B7C01" w:rsidRDefault="00295693" w:rsidP="00A67A2B">
            <w:pPr>
              <w:spacing w:after="0" w:line="300" w:lineRule="exact"/>
              <w:ind w:left="57"/>
              <w:rPr>
                <w:rFonts w:ascii="Garamond" w:hAnsi="Garamond"/>
                <w:b/>
                <w:i/>
                <w:sz w:val="20"/>
                <w:szCs w:val="20"/>
              </w:rPr>
            </w:pPr>
            <w:r w:rsidRPr="008B7C01">
              <w:rPr>
                <w:rFonts w:ascii="Garamond" w:hAnsi="Garamond"/>
                <w:b/>
                <w:i/>
                <w:sz w:val="20"/>
                <w:szCs w:val="20"/>
              </w:rPr>
              <w:t xml:space="preserve">Documento </w:t>
            </w:r>
          </w:p>
        </w:tc>
        <w:tc>
          <w:tcPr>
            <w:tcW w:w="4536" w:type="dxa"/>
            <w:shd w:val="clear" w:color="auto" w:fill="DEEAF6"/>
            <w:noWrap/>
            <w:tcMar>
              <w:top w:w="0" w:type="dxa"/>
              <w:left w:w="70" w:type="dxa"/>
              <w:bottom w:w="0" w:type="dxa"/>
              <w:right w:w="70" w:type="dxa"/>
            </w:tcMar>
          </w:tcPr>
          <w:p w14:paraId="033CAC9E" w14:textId="77777777" w:rsidR="00295693" w:rsidRPr="008B7C01" w:rsidRDefault="00295693" w:rsidP="00A67A2B">
            <w:pPr>
              <w:spacing w:after="0" w:line="300" w:lineRule="exact"/>
              <w:ind w:left="57"/>
              <w:rPr>
                <w:rFonts w:ascii="Garamond" w:hAnsi="Garamond"/>
                <w:b/>
                <w:i/>
                <w:sz w:val="20"/>
                <w:szCs w:val="20"/>
              </w:rPr>
            </w:pPr>
            <w:r w:rsidRPr="008B7C01">
              <w:rPr>
                <w:rFonts w:ascii="Garamond" w:hAnsi="Garamond"/>
                <w:b/>
                <w:i/>
                <w:sz w:val="20"/>
                <w:szCs w:val="20"/>
              </w:rPr>
              <w:t xml:space="preserve">Sezione </w:t>
            </w:r>
          </w:p>
        </w:tc>
      </w:tr>
      <w:tr w:rsidR="00CF0880" w:rsidRPr="008B7C01" w14:paraId="2A47843D" w14:textId="77777777" w:rsidTr="008B7C01">
        <w:trPr>
          <w:trHeight w:val="288"/>
          <w:jc w:val="center"/>
        </w:trPr>
        <w:tc>
          <w:tcPr>
            <w:tcW w:w="4248" w:type="dxa"/>
          </w:tcPr>
          <w:p w14:paraId="057E237D" w14:textId="0FA7F3D8"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w:t>
            </w:r>
            <w:r>
              <w:rPr>
                <w:rFonts w:ascii="Garamond" w:hAnsi="Garamond"/>
                <w:i/>
                <w:sz w:val="20"/>
                <w:szCs w:val="20"/>
              </w:rPr>
              <w:t>omanda di</w:t>
            </w:r>
            <w:r w:rsidRPr="008B7C01">
              <w:rPr>
                <w:rFonts w:ascii="Garamond" w:hAnsi="Garamond"/>
                <w:i/>
                <w:sz w:val="20"/>
                <w:szCs w:val="20"/>
              </w:rPr>
              <w:t xml:space="preserve"> partecipazione</w:t>
            </w:r>
            <w:r>
              <w:rPr>
                <w:rFonts w:ascii="Garamond" w:hAnsi="Garamond"/>
                <w:i/>
                <w:sz w:val="20"/>
                <w:szCs w:val="20"/>
              </w:rPr>
              <w:t xml:space="preserve"> e dichiarazione </w:t>
            </w:r>
            <w:proofErr w:type="spellStart"/>
            <w:r>
              <w:rPr>
                <w:rFonts w:ascii="Garamond" w:hAnsi="Garamond"/>
                <w:i/>
                <w:sz w:val="20"/>
                <w:szCs w:val="20"/>
              </w:rPr>
              <w:t>requistiti</w:t>
            </w:r>
            <w:proofErr w:type="spellEnd"/>
            <w:r>
              <w:rPr>
                <w:rFonts w:ascii="Garamond" w:hAnsi="Garamond"/>
                <w:i/>
                <w:sz w:val="20"/>
                <w:szCs w:val="20"/>
              </w:rPr>
              <w:t xml:space="preserve"> ex art. 80</w:t>
            </w:r>
            <w:r w:rsidRPr="008B7C01">
              <w:rPr>
                <w:rFonts w:ascii="Garamond" w:hAnsi="Garamond"/>
                <w:i/>
                <w:sz w:val="20"/>
                <w:szCs w:val="20"/>
              </w:rPr>
              <w:t xml:space="preserve"> </w:t>
            </w:r>
          </w:p>
        </w:tc>
        <w:tc>
          <w:tcPr>
            <w:tcW w:w="4536" w:type="dxa"/>
            <w:noWrap/>
            <w:tcMar>
              <w:top w:w="0" w:type="dxa"/>
              <w:left w:w="70" w:type="dxa"/>
              <w:bottom w:w="0" w:type="dxa"/>
              <w:right w:w="70" w:type="dxa"/>
            </w:tcMar>
          </w:tcPr>
          <w:p w14:paraId="53241507" w14:textId="3D713F78"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w:t>
            </w:r>
            <w:r>
              <w:rPr>
                <w:rFonts w:ascii="Garamond" w:hAnsi="Garamond"/>
                <w:i/>
                <w:sz w:val="20"/>
                <w:szCs w:val="20"/>
              </w:rPr>
              <w:t>omanda di</w:t>
            </w:r>
            <w:r w:rsidRPr="008B7C01">
              <w:rPr>
                <w:rFonts w:ascii="Garamond" w:hAnsi="Garamond"/>
                <w:i/>
                <w:sz w:val="20"/>
                <w:szCs w:val="20"/>
              </w:rPr>
              <w:t xml:space="preserve"> partecipazione</w:t>
            </w:r>
            <w:r>
              <w:rPr>
                <w:rFonts w:ascii="Garamond" w:hAnsi="Garamond"/>
                <w:i/>
                <w:sz w:val="20"/>
                <w:szCs w:val="20"/>
              </w:rPr>
              <w:t xml:space="preserve"> e dichiarazione </w:t>
            </w:r>
            <w:proofErr w:type="spellStart"/>
            <w:r>
              <w:rPr>
                <w:rFonts w:ascii="Garamond" w:hAnsi="Garamond"/>
                <w:i/>
                <w:sz w:val="20"/>
                <w:szCs w:val="20"/>
              </w:rPr>
              <w:t>requistiti</w:t>
            </w:r>
            <w:proofErr w:type="spellEnd"/>
            <w:r>
              <w:rPr>
                <w:rFonts w:ascii="Garamond" w:hAnsi="Garamond"/>
                <w:i/>
                <w:sz w:val="20"/>
                <w:szCs w:val="20"/>
              </w:rPr>
              <w:t xml:space="preserve"> ex art. 80</w:t>
            </w:r>
            <w:r w:rsidRPr="008B7C01">
              <w:rPr>
                <w:rFonts w:ascii="Garamond" w:hAnsi="Garamond"/>
                <w:i/>
                <w:sz w:val="20"/>
                <w:szCs w:val="20"/>
              </w:rPr>
              <w:t xml:space="preserve"> </w:t>
            </w:r>
          </w:p>
        </w:tc>
      </w:tr>
      <w:tr w:rsidR="00CF0880" w:rsidRPr="008B7C01" w14:paraId="2E984800" w14:textId="77777777" w:rsidTr="008B7C01">
        <w:trPr>
          <w:trHeight w:val="288"/>
          <w:jc w:val="center"/>
        </w:trPr>
        <w:tc>
          <w:tcPr>
            <w:tcW w:w="4248" w:type="dxa"/>
          </w:tcPr>
          <w:p w14:paraId="14A8D1B5" w14:textId="3FC673E0"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 xml:space="preserve">Dichiarazione </w:t>
            </w:r>
            <w:r>
              <w:rPr>
                <w:rFonts w:ascii="Garamond" w:hAnsi="Garamond"/>
                <w:i/>
                <w:sz w:val="20"/>
                <w:szCs w:val="20"/>
              </w:rPr>
              <w:t>possesso requisiti tecnico professionali</w:t>
            </w:r>
          </w:p>
        </w:tc>
        <w:tc>
          <w:tcPr>
            <w:tcW w:w="4536" w:type="dxa"/>
            <w:noWrap/>
            <w:tcMar>
              <w:top w:w="0" w:type="dxa"/>
              <w:left w:w="70" w:type="dxa"/>
              <w:bottom w:w="0" w:type="dxa"/>
              <w:right w:w="70" w:type="dxa"/>
            </w:tcMar>
          </w:tcPr>
          <w:p w14:paraId="2B81D36A" w14:textId="6F97C5C8"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 xml:space="preserve">Dichiarazione </w:t>
            </w:r>
            <w:r>
              <w:rPr>
                <w:rFonts w:ascii="Garamond" w:hAnsi="Garamond"/>
                <w:i/>
                <w:sz w:val="20"/>
                <w:szCs w:val="20"/>
              </w:rPr>
              <w:t>possesso requisiti tecnico professionali</w:t>
            </w:r>
          </w:p>
        </w:tc>
      </w:tr>
      <w:tr w:rsidR="00CF0880" w:rsidRPr="008B7C01" w14:paraId="161413A3" w14:textId="77777777" w:rsidTr="008B7C01">
        <w:trPr>
          <w:trHeight w:val="288"/>
          <w:jc w:val="center"/>
        </w:trPr>
        <w:tc>
          <w:tcPr>
            <w:tcW w:w="4248" w:type="dxa"/>
          </w:tcPr>
          <w:p w14:paraId="770327AC"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D.G.U.E.</w:t>
            </w:r>
          </w:p>
        </w:tc>
        <w:tc>
          <w:tcPr>
            <w:tcW w:w="4536" w:type="dxa"/>
            <w:noWrap/>
            <w:tcMar>
              <w:top w:w="0" w:type="dxa"/>
              <w:left w:w="70" w:type="dxa"/>
              <w:bottom w:w="0" w:type="dxa"/>
              <w:right w:w="70" w:type="dxa"/>
            </w:tcMar>
          </w:tcPr>
          <w:p w14:paraId="4F15E58C"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D.G.U.E.</w:t>
            </w:r>
          </w:p>
        </w:tc>
      </w:tr>
      <w:tr w:rsidR="00CF0880" w:rsidRPr="008B7C01" w14:paraId="650075CF" w14:textId="77777777" w:rsidTr="008B7C01">
        <w:trPr>
          <w:trHeight w:val="288"/>
          <w:jc w:val="center"/>
        </w:trPr>
        <w:tc>
          <w:tcPr>
            <w:tcW w:w="4248" w:type="dxa"/>
          </w:tcPr>
          <w:p w14:paraId="1B421DA6" w14:textId="77777777" w:rsidR="00CF0880" w:rsidRPr="008B7C01" w:rsidRDefault="00CF0880" w:rsidP="00CF0880">
            <w:pPr>
              <w:spacing w:after="0" w:line="300" w:lineRule="exact"/>
              <w:ind w:left="57"/>
              <w:rPr>
                <w:rFonts w:ascii="Garamond" w:hAnsi="Garamond"/>
                <w:i/>
                <w:sz w:val="20"/>
                <w:szCs w:val="20"/>
              </w:rPr>
            </w:pPr>
            <w:proofErr w:type="spellStart"/>
            <w:r w:rsidRPr="008B7C01">
              <w:rPr>
                <w:rFonts w:ascii="Garamond" w:hAnsi="Garamond"/>
                <w:i/>
                <w:sz w:val="20"/>
                <w:szCs w:val="20"/>
              </w:rPr>
              <w:t>Passoe</w:t>
            </w:r>
            <w:proofErr w:type="spellEnd"/>
            <w:r w:rsidRPr="008B7C01">
              <w:rPr>
                <w:rFonts w:ascii="Garamond" w:hAnsi="Garamond"/>
                <w:i/>
                <w:sz w:val="20"/>
                <w:szCs w:val="20"/>
              </w:rPr>
              <w:t xml:space="preserve"> ANAC</w:t>
            </w:r>
          </w:p>
        </w:tc>
        <w:tc>
          <w:tcPr>
            <w:tcW w:w="4536" w:type="dxa"/>
            <w:noWrap/>
            <w:tcMar>
              <w:top w:w="0" w:type="dxa"/>
              <w:left w:w="70" w:type="dxa"/>
              <w:bottom w:w="0" w:type="dxa"/>
              <w:right w:w="70" w:type="dxa"/>
            </w:tcMar>
          </w:tcPr>
          <w:p w14:paraId="52781D14" w14:textId="77777777" w:rsidR="00CF0880" w:rsidRPr="008B7C01" w:rsidRDefault="00CF0880" w:rsidP="00CF0880">
            <w:pPr>
              <w:spacing w:after="0" w:line="300" w:lineRule="exact"/>
              <w:ind w:left="57"/>
              <w:rPr>
                <w:rFonts w:ascii="Garamond" w:hAnsi="Garamond"/>
                <w:i/>
                <w:sz w:val="20"/>
                <w:szCs w:val="20"/>
              </w:rPr>
            </w:pPr>
            <w:proofErr w:type="spellStart"/>
            <w:r w:rsidRPr="008B7C01">
              <w:rPr>
                <w:rFonts w:ascii="Garamond" w:hAnsi="Garamond"/>
                <w:i/>
                <w:sz w:val="20"/>
                <w:szCs w:val="20"/>
              </w:rPr>
              <w:t>Passoe</w:t>
            </w:r>
            <w:proofErr w:type="spellEnd"/>
            <w:r w:rsidRPr="008B7C01">
              <w:rPr>
                <w:rFonts w:ascii="Garamond" w:hAnsi="Garamond"/>
                <w:i/>
                <w:sz w:val="20"/>
                <w:szCs w:val="20"/>
              </w:rPr>
              <w:t xml:space="preserve"> ANAC</w:t>
            </w:r>
          </w:p>
        </w:tc>
      </w:tr>
      <w:tr w:rsidR="00CF0880" w:rsidRPr="008B7C01" w14:paraId="35315F65" w14:textId="77777777" w:rsidTr="008B7C01">
        <w:trPr>
          <w:trHeight w:val="288"/>
          <w:jc w:val="center"/>
        </w:trPr>
        <w:tc>
          <w:tcPr>
            <w:tcW w:w="4248" w:type="dxa"/>
          </w:tcPr>
          <w:p w14:paraId="653A85DC"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Garanzia provvisoria e impegno</w:t>
            </w:r>
          </w:p>
        </w:tc>
        <w:tc>
          <w:tcPr>
            <w:tcW w:w="4536" w:type="dxa"/>
            <w:noWrap/>
            <w:tcMar>
              <w:top w:w="0" w:type="dxa"/>
              <w:left w:w="70" w:type="dxa"/>
              <w:bottom w:w="0" w:type="dxa"/>
              <w:right w:w="70" w:type="dxa"/>
            </w:tcMar>
          </w:tcPr>
          <w:p w14:paraId="112E3845"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Cauzione provvisoria ed eventuale documentazione a corredo</w:t>
            </w:r>
          </w:p>
        </w:tc>
      </w:tr>
      <w:tr w:rsidR="00CF0880" w:rsidRPr="008B7C01" w14:paraId="272C97CD" w14:textId="77777777" w:rsidTr="008B7C01">
        <w:trPr>
          <w:trHeight w:val="288"/>
          <w:jc w:val="center"/>
        </w:trPr>
        <w:tc>
          <w:tcPr>
            <w:tcW w:w="4248" w:type="dxa"/>
          </w:tcPr>
          <w:p w14:paraId="4225859A" w14:textId="37EB4400"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 xml:space="preserve">Dichiarazione di avvalimento – contratto di avvalimento (eventuale) </w:t>
            </w:r>
          </w:p>
        </w:tc>
        <w:tc>
          <w:tcPr>
            <w:tcW w:w="4536" w:type="dxa"/>
            <w:noWrap/>
            <w:tcMar>
              <w:top w:w="0" w:type="dxa"/>
              <w:left w:w="70" w:type="dxa"/>
              <w:bottom w:w="0" w:type="dxa"/>
              <w:right w:w="70" w:type="dxa"/>
            </w:tcMar>
          </w:tcPr>
          <w:p w14:paraId="34832B9B"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Eventuale documentazione relativa all'avvalimento</w:t>
            </w:r>
          </w:p>
        </w:tc>
      </w:tr>
      <w:tr w:rsidR="00CF0880" w:rsidRPr="008B7C01" w14:paraId="2EE76E95" w14:textId="77777777" w:rsidTr="008B7C01">
        <w:trPr>
          <w:trHeight w:val="288"/>
          <w:jc w:val="center"/>
        </w:trPr>
        <w:tc>
          <w:tcPr>
            <w:tcW w:w="4248" w:type="dxa"/>
          </w:tcPr>
          <w:p w14:paraId="2C53C90A" w14:textId="769C656F"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lastRenderedPageBreak/>
              <w:t>Eventuali atti relativi a R.T.I., Consorzi e altre forme aggregate</w:t>
            </w:r>
            <w:r w:rsidR="008C58C3">
              <w:rPr>
                <w:rFonts w:ascii="Garamond" w:hAnsi="Garamond"/>
                <w:i/>
                <w:sz w:val="20"/>
                <w:szCs w:val="20"/>
              </w:rPr>
              <w:t xml:space="preserve"> (eventuale)</w:t>
            </w:r>
          </w:p>
        </w:tc>
        <w:tc>
          <w:tcPr>
            <w:tcW w:w="4536" w:type="dxa"/>
            <w:noWrap/>
            <w:tcMar>
              <w:top w:w="0" w:type="dxa"/>
              <w:left w:w="70" w:type="dxa"/>
              <w:bottom w:w="0" w:type="dxa"/>
              <w:right w:w="70" w:type="dxa"/>
            </w:tcMar>
          </w:tcPr>
          <w:p w14:paraId="25545256"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Eventuali atti relativi a R.T.I. o Consorzi e altre forme aggregate</w:t>
            </w:r>
          </w:p>
        </w:tc>
      </w:tr>
      <w:tr w:rsidR="00CF0880" w:rsidRPr="008B7C01" w14:paraId="3E0FD4DB" w14:textId="77777777" w:rsidTr="008B7C01">
        <w:trPr>
          <w:trHeight w:val="288"/>
          <w:jc w:val="center"/>
        </w:trPr>
        <w:tc>
          <w:tcPr>
            <w:tcW w:w="4248" w:type="dxa"/>
          </w:tcPr>
          <w:p w14:paraId="7F8A0C96"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Patto d’integrità</w:t>
            </w:r>
          </w:p>
        </w:tc>
        <w:tc>
          <w:tcPr>
            <w:tcW w:w="4536" w:type="dxa"/>
            <w:noWrap/>
            <w:tcMar>
              <w:top w:w="0" w:type="dxa"/>
              <w:left w:w="70" w:type="dxa"/>
              <w:bottom w:w="0" w:type="dxa"/>
              <w:right w:w="70" w:type="dxa"/>
            </w:tcMar>
          </w:tcPr>
          <w:p w14:paraId="6E11DB1D"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Patto d’integrità</w:t>
            </w:r>
          </w:p>
        </w:tc>
      </w:tr>
      <w:tr w:rsidR="00CF0880" w:rsidRPr="008B7C01" w14:paraId="581DACB1" w14:textId="77777777" w:rsidTr="008B7C01">
        <w:trPr>
          <w:trHeight w:val="288"/>
          <w:jc w:val="center"/>
        </w:trPr>
        <w:tc>
          <w:tcPr>
            <w:tcW w:w="8784" w:type="dxa"/>
            <w:gridSpan w:val="2"/>
            <w:shd w:val="clear" w:color="auto" w:fill="DEEAF6"/>
          </w:tcPr>
          <w:p w14:paraId="0065B000"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Offerta tecnica</w:t>
            </w:r>
          </w:p>
        </w:tc>
      </w:tr>
      <w:tr w:rsidR="00CF0880" w:rsidRPr="008B7C01" w14:paraId="43D92D18" w14:textId="77777777" w:rsidTr="008B7C01">
        <w:trPr>
          <w:trHeight w:val="288"/>
          <w:jc w:val="center"/>
        </w:trPr>
        <w:tc>
          <w:tcPr>
            <w:tcW w:w="4248" w:type="dxa"/>
            <w:shd w:val="clear" w:color="auto" w:fill="DEEAF6"/>
          </w:tcPr>
          <w:p w14:paraId="0576E117"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 xml:space="preserve">Documento </w:t>
            </w:r>
          </w:p>
        </w:tc>
        <w:tc>
          <w:tcPr>
            <w:tcW w:w="4536" w:type="dxa"/>
            <w:shd w:val="clear" w:color="auto" w:fill="DEEAF6"/>
            <w:noWrap/>
            <w:tcMar>
              <w:top w:w="0" w:type="dxa"/>
              <w:left w:w="70" w:type="dxa"/>
              <w:bottom w:w="0" w:type="dxa"/>
              <w:right w:w="70" w:type="dxa"/>
            </w:tcMar>
          </w:tcPr>
          <w:p w14:paraId="3CA5E89A"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 xml:space="preserve">Sezione </w:t>
            </w:r>
          </w:p>
        </w:tc>
      </w:tr>
      <w:tr w:rsidR="00CF0880" w:rsidRPr="008B7C01" w14:paraId="230ED72A" w14:textId="77777777" w:rsidTr="008B7C01">
        <w:trPr>
          <w:trHeight w:val="300"/>
          <w:jc w:val="center"/>
        </w:trPr>
        <w:tc>
          <w:tcPr>
            <w:tcW w:w="4248" w:type="dxa"/>
            <w:hideMark/>
          </w:tcPr>
          <w:p w14:paraId="5E0E5FDC"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 xml:space="preserve">Relazione tecnica </w:t>
            </w:r>
          </w:p>
        </w:tc>
        <w:tc>
          <w:tcPr>
            <w:tcW w:w="4536" w:type="dxa"/>
            <w:noWrap/>
            <w:tcMar>
              <w:top w:w="0" w:type="dxa"/>
              <w:left w:w="70" w:type="dxa"/>
              <w:bottom w:w="0" w:type="dxa"/>
              <w:right w:w="70" w:type="dxa"/>
            </w:tcMar>
            <w:hideMark/>
          </w:tcPr>
          <w:p w14:paraId="688074D4"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Relazione tecnica</w:t>
            </w:r>
          </w:p>
        </w:tc>
      </w:tr>
      <w:tr w:rsidR="00CF0880" w:rsidRPr="008B7C01" w14:paraId="69FC08D3" w14:textId="77777777" w:rsidTr="008B7C01">
        <w:trPr>
          <w:trHeight w:val="300"/>
          <w:jc w:val="center"/>
        </w:trPr>
        <w:tc>
          <w:tcPr>
            <w:tcW w:w="4248" w:type="dxa"/>
          </w:tcPr>
          <w:p w14:paraId="0B611A30"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Eventuale documentazione coperta da riservatezza</w:t>
            </w:r>
          </w:p>
        </w:tc>
        <w:tc>
          <w:tcPr>
            <w:tcW w:w="4536" w:type="dxa"/>
            <w:noWrap/>
            <w:tcMar>
              <w:top w:w="0" w:type="dxa"/>
              <w:left w:w="70" w:type="dxa"/>
              <w:bottom w:w="0" w:type="dxa"/>
              <w:right w:w="70" w:type="dxa"/>
            </w:tcMar>
          </w:tcPr>
          <w:p w14:paraId="27365232"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Eventuale documentazione coperta da riservatezza</w:t>
            </w:r>
          </w:p>
        </w:tc>
      </w:tr>
      <w:tr w:rsidR="00CF0880" w:rsidRPr="008B7C01" w14:paraId="2154697E" w14:textId="77777777" w:rsidTr="008B7C01">
        <w:trPr>
          <w:trHeight w:val="300"/>
          <w:jc w:val="center"/>
        </w:trPr>
        <w:tc>
          <w:tcPr>
            <w:tcW w:w="4248" w:type="dxa"/>
          </w:tcPr>
          <w:p w14:paraId="04EB7D7E"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Documentazione a comprova</w:t>
            </w:r>
          </w:p>
        </w:tc>
        <w:tc>
          <w:tcPr>
            <w:tcW w:w="4536" w:type="dxa"/>
            <w:noWrap/>
            <w:tcMar>
              <w:top w:w="0" w:type="dxa"/>
              <w:left w:w="70" w:type="dxa"/>
              <w:bottom w:w="0" w:type="dxa"/>
              <w:right w:w="70" w:type="dxa"/>
            </w:tcMar>
          </w:tcPr>
          <w:p w14:paraId="593A0165"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Documentazione tecnica a comprova</w:t>
            </w:r>
          </w:p>
        </w:tc>
      </w:tr>
      <w:tr w:rsidR="00CF0880" w:rsidRPr="008B7C01" w14:paraId="49BB42DA" w14:textId="77777777" w:rsidTr="008B7C01">
        <w:trPr>
          <w:trHeight w:val="288"/>
          <w:jc w:val="center"/>
        </w:trPr>
        <w:tc>
          <w:tcPr>
            <w:tcW w:w="8784" w:type="dxa"/>
            <w:gridSpan w:val="2"/>
            <w:shd w:val="clear" w:color="auto" w:fill="DEEAF6"/>
          </w:tcPr>
          <w:p w14:paraId="7F0A5066"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 xml:space="preserve">Offerta economica </w:t>
            </w:r>
          </w:p>
        </w:tc>
      </w:tr>
      <w:tr w:rsidR="00CF0880" w:rsidRPr="008B7C01" w14:paraId="73D5DD42" w14:textId="77777777" w:rsidTr="008B7C01">
        <w:trPr>
          <w:trHeight w:val="288"/>
          <w:jc w:val="center"/>
        </w:trPr>
        <w:tc>
          <w:tcPr>
            <w:tcW w:w="4248" w:type="dxa"/>
            <w:shd w:val="clear" w:color="auto" w:fill="DEEAF6"/>
          </w:tcPr>
          <w:p w14:paraId="30009151"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 xml:space="preserve">Documento </w:t>
            </w:r>
          </w:p>
        </w:tc>
        <w:tc>
          <w:tcPr>
            <w:tcW w:w="4536" w:type="dxa"/>
            <w:shd w:val="clear" w:color="auto" w:fill="DEEAF6"/>
            <w:noWrap/>
            <w:tcMar>
              <w:top w:w="0" w:type="dxa"/>
              <w:left w:w="70" w:type="dxa"/>
              <w:bottom w:w="0" w:type="dxa"/>
              <w:right w:w="70" w:type="dxa"/>
            </w:tcMar>
          </w:tcPr>
          <w:p w14:paraId="20D3AE63" w14:textId="77777777" w:rsidR="00CF0880" w:rsidRPr="008B7C01" w:rsidRDefault="00CF0880" w:rsidP="00CF0880">
            <w:pPr>
              <w:spacing w:after="0" w:line="300" w:lineRule="exact"/>
              <w:ind w:left="57"/>
              <w:rPr>
                <w:rFonts w:ascii="Garamond" w:hAnsi="Garamond"/>
                <w:b/>
                <w:i/>
                <w:sz w:val="20"/>
                <w:szCs w:val="20"/>
              </w:rPr>
            </w:pPr>
            <w:r w:rsidRPr="008B7C01">
              <w:rPr>
                <w:rFonts w:ascii="Garamond" w:hAnsi="Garamond"/>
                <w:b/>
                <w:i/>
                <w:sz w:val="20"/>
                <w:szCs w:val="20"/>
              </w:rPr>
              <w:t xml:space="preserve">Sezione </w:t>
            </w:r>
          </w:p>
        </w:tc>
      </w:tr>
      <w:tr w:rsidR="00CF0880" w:rsidRPr="008B7C01" w14:paraId="4DB1F195" w14:textId="77777777" w:rsidTr="008B7C01">
        <w:trPr>
          <w:trHeight w:val="288"/>
          <w:jc w:val="center"/>
        </w:trPr>
        <w:tc>
          <w:tcPr>
            <w:tcW w:w="4248" w:type="dxa"/>
            <w:hideMark/>
          </w:tcPr>
          <w:p w14:paraId="6E963040"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 xml:space="preserve">Offerta economica </w:t>
            </w:r>
            <w:proofErr w:type="gramStart"/>
            <w:r w:rsidRPr="008B7C01">
              <w:rPr>
                <w:rFonts w:ascii="Garamond" w:hAnsi="Garamond"/>
                <w:i/>
                <w:sz w:val="20"/>
                <w:szCs w:val="20"/>
              </w:rPr>
              <w:t>( generata</w:t>
            </w:r>
            <w:proofErr w:type="gramEnd"/>
            <w:r w:rsidRPr="008B7C01">
              <w:rPr>
                <w:rFonts w:ascii="Garamond" w:hAnsi="Garamond"/>
                <w:i/>
                <w:sz w:val="20"/>
                <w:szCs w:val="20"/>
              </w:rPr>
              <w:t xml:space="preserve"> dal sistema)</w:t>
            </w:r>
          </w:p>
        </w:tc>
        <w:tc>
          <w:tcPr>
            <w:tcW w:w="4536" w:type="dxa"/>
            <w:noWrap/>
            <w:tcMar>
              <w:top w:w="0" w:type="dxa"/>
              <w:left w:w="70" w:type="dxa"/>
              <w:bottom w:w="0" w:type="dxa"/>
              <w:right w:w="70" w:type="dxa"/>
            </w:tcMar>
            <w:hideMark/>
          </w:tcPr>
          <w:p w14:paraId="12C5EA15"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Offerta economica</w:t>
            </w:r>
          </w:p>
        </w:tc>
      </w:tr>
      <w:tr w:rsidR="00CF0880" w:rsidRPr="008B7C01" w14:paraId="068297F6" w14:textId="77777777" w:rsidTr="008B7C01">
        <w:trPr>
          <w:trHeight w:val="288"/>
          <w:jc w:val="center"/>
        </w:trPr>
        <w:tc>
          <w:tcPr>
            <w:tcW w:w="4248" w:type="dxa"/>
          </w:tcPr>
          <w:p w14:paraId="3E8DC5AF"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Offerta economica (come modello allegato)</w:t>
            </w:r>
          </w:p>
        </w:tc>
        <w:tc>
          <w:tcPr>
            <w:tcW w:w="4536" w:type="dxa"/>
            <w:noWrap/>
            <w:tcMar>
              <w:top w:w="0" w:type="dxa"/>
              <w:left w:w="70" w:type="dxa"/>
              <w:bottom w:w="0" w:type="dxa"/>
              <w:right w:w="70" w:type="dxa"/>
            </w:tcMar>
          </w:tcPr>
          <w:p w14:paraId="5FE59B45" w14:textId="77777777" w:rsidR="00CF0880" w:rsidRPr="008B7C01" w:rsidRDefault="00CF0880" w:rsidP="00CF0880">
            <w:pPr>
              <w:spacing w:after="0" w:line="300" w:lineRule="exact"/>
              <w:ind w:left="57"/>
              <w:rPr>
                <w:rFonts w:ascii="Garamond" w:hAnsi="Garamond"/>
                <w:i/>
                <w:sz w:val="20"/>
                <w:szCs w:val="20"/>
              </w:rPr>
            </w:pPr>
            <w:r w:rsidRPr="008B7C01">
              <w:rPr>
                <w:rFonts w:ascii="Garamond" w:hAnsi="Garamond"/>
                <w:i/>
                <w:sz w:val="20"/>
                <w:szCs w:val="20"/>
              </w:rPr>
              <w:t>Offerta economica come modello allegato</w:t>
            </w:r>
          </w:p>
        </w:tc>
      </w:tr>
    </w:tbl>
    <w:p w14:paraId="697CB091" w14:textId="77777777" w:rsidR="00295693" w:rsidRPr="00B26964" w:rsidRDefault="00295693" w:rsidP="00765470">
      <w:pPr>
        <w:autoSpaceDE w:val="0"/>
        <w:autoSpaceDN w:val="0"/>
        <w:adjustRightInd w:val="0"/>
        <w:spacing w:after="0" w:line="240" w:lineRule="auto"/>
        <w:ind w:left="567"/>
        <w:jc w:val="both"/>
        <w:rPr>
          <w:rFonts w:ascii="Garamond" w:eastAsia="Times New Roman" w:hAnsi="Garamond"/>
          <w:bCs/>
        </w:rPr>
      </w:pPr>
    </w:p>
    <w:p w14:paraId="6603BF5F" w14:textId="77777777" w:rsidR="00765470" w:rsidRPr="00B26964" w:rsidRDefault="00765470" w:rsidP="00A2769D">
      <w:pPr>
        <w:autoSpaceDE w:val="0"/>
        <w:autoSpaceDN w:val="0"/>
        <w:adjustRightInd w:val="0"/>
        <w:spacing w:after="0" w:line="240" w:lineRule="auto"/>
        <w:jc w:val="both"/>
        <w:rPr>
          <w:rFonts w:ascii="Garamond" w:eastAsia="Times New Roman" w:hAnsi="Garamond"/>
          <w:b/>
        </w:rPr>
      </w:pPr>
      <w:r w:rsidRPr="00B26964">
        <w:rPr>
          <w:rFonts w:ascii="Garamond" w:eastAsia="Times New Roman" w:hAnsi="Garamond"/>
          <w:b/>
        </w:rPr>
        <w:t>CONTENUTO DELLA BUSTA VIRTUALE “A- DOCUMENTAZIONE AMMINISTRATIVA"</w:t>
      </w:r>
      <w:r w:rsidRPr="00B26964">
        <w:rPr>
          <w:rFonts w:ascii="Garamond" w:eastAsia="Times New Roman" w:hAnsi="Garamond"/>
          <w:b/>
        </w:rPr>
        <w:tab/>
      </w:r>
    </w:p>
    <w:p w14:paraId="17FDEC79" w14:textId="545C86F2" w:rsidR="005B2C0E" w:rsidRPr="00B26964" w:rsidRDefault="00FF324E" w:rsidP="00E93E1A">
      <w:pPr>
        <w:autoSpaceDE w:val="0"/>
        <w:autoSpaceDN w:val="0"/>
        <w:adjustRightInd w:val="0"/>
        <w:spacing w:after="0" w:line="240" w:lineRule="auto"/>
        <w:ind w:left="567" w:hanging="567"/>
        <w:jc w:val="both"/>
        <w:rPr>
          <w:rFonts w:ascii="Garamond" w:eastAsia="Times New Roman" w:hAnsi="Garamond"/>
          <w:bCs/>
        </w:rPr>
      </w:pPr>
      <w:r w:rsidRPr="00B26964">
        <w:rPr>
          <w:rFonts w:ascii="Garamond" w:eastAsia="Times New Roman" w:hAnsi="Garamond"/>
          <w:b/>
        </w:rPr>
        <w:t>A</w:t>
      </w:r>
      <w:r w:rsidR="00765470" w:rsidRPr="00B26964">
        <w:rPr>
          <w:rFonts w:ascii="Garamond" w:eastAsia="Times New Roman" w:hAnsi="Garamond"/>
          <w:bCs/>
        </w:rPr>
        <w:t>)</w:t>
      </w:r>
      <w:r w:rsidR="00765470" w:rsidRPr="00B26964">
        <w:rPr>
          <w:rFonts w:ascii="Garamond" w:eastAsia="Times New Roman" w:hAnsi="Garamond"/>
          <w:bCs/>
        </w:rPr>
        <w:tab/>
      </w:r>
      <w:r w:rsidR="005B2C0E" w:rsidRPr="00B26964">
        <w:rPr>
          <w:rFonts w:ascii="Garamond" w:eastAsia="Times New Roman" w:hAnsi="Garamond"/>
          <w:bCs/>
        </w:rPr>
        <w:t>dichiarazione sostitutiva di partecipazione e relativa ai requisiti generali di cui all’art. 80 del codice (allegato C);</w:t>
      </w:r>
    </w:p>
    <w:p w14:paraId="0365A106" w14:textId="4AF3E785" w:rsidR="005B2C0E" w:rsidRPr="00B26964" w:rsidRDefault="00FF324E" w:rsidP="00E93E1A">
      <w:pPr>
        <w:autoSpaceDE w:val="0"/>
        <w:autoSpaceDN w:val="0"/>
        <w:adjustRightInd w:val="0"/>
        <w:spacing w:after="0" w:line="240" w:lineRule="auto"/>
        <w:ind w:left="567" w:hanging="567"/>
        <w:jc w:val="both"/>
        <w:rPr>
          <w:rFonts w:ascii="Garamond" w:eastAsia="Times New Roman" w:hAnsi="Garamond"/>
          <w:bCs/>
        </w:rPr>
      </w:pPr>
      <w:r w:rsidRPr="00B26964">
        <w:rPr>
          <w:rFonts w:ascii="Garamond" w:eastAsia="Times New Roman" w:hAnsi="Garamond"/>
          <w:b/>
        </w:rPr>
        <w:t>B</w:t>
      </w:r>
      <w:r w:rsidR="005B2C0E" w:rsidRPr="00B26964">
        <w:rPr>
          <w:rFonts w:ascii="Garamond" w:eastAsia="Times New Roman" w:hAnsi="Garamond"/>
          <w:bCs/>
        </w:rPr>
        <w:t>)</w:t>
      </w:r>
      <w:r w:rsidR="005B2C0E" w:rsidRPr="00B26964">
        <w:rPr>
          <w:rFonts w:ascii="Garamond" w:eastAsia="Times New Roman" w:hAnsi="Garamond"/>
          <w:bCs/>
        </w:rPr>
        <w:tab/>
        <w:t>dichiarazione attestante il possesso dei requisiti di idoneità professionale e di capacità tecnica e professionale (allegato D);</w:t>
      </w:r>
    </w:p>
    <w:p w14:paraId="38D17A67" w14:textId="0EA6D002" w:rsidR="00765470" w:rsidRPr="00B26964" w:rsidRDefault="005B2C0E" w:rsidP="00E93E1A">
      <w:pPr>
        <w:autoSpaceDE w:val="0"/>
        <w:autoSpaceDN w:val="0"/>
        <w:adjustRightInd w:val="0"/>
        <w:spacing w:after="0" w:line="240" w:lineRule="auto"/>
        <w:ind w:left="567" w:hanging="567"/>
        <w:jc w:val="both"/>
        <w:rPr>
          <w:rFonts w:ascii="Garamond" w:eastAsia="Times New Roman" w:hAnsi="Garamond"/>
          <w:bCs/>
        </w:rPr>
      </w:pPr>
      <w:r w:rsidRPr="00B26964">
        <w:rPr>
          <w:rFonts w:ascii="Garamond" w:eastAsia="Times New Roman" w:hAnsi="Garamond"/>
          <w:b/>
        </w:rPr>
        <w:t>C</w:t>
      </w:r>
      <w:r w:rsidRPr="00B26964">
        <w:rPr>
          <w:rFonts w:ascii="Garamond" w:eastAsia="Times New Roman" w:hAnsi="Garamond"/>
          <w:bCs/>
        </w:rPr>
        <w:t>)</w:t>
      </w:r>
      <w:r w:rsidRPr="00B26964">
        <w:rPr>
          <w:rFonts w:ascii="Garamond" w:eastAsia="Times New Roman" w:hAnsi="Garamond"/>
          <w:bCs/>
        </w:rPr>
        <w:tab/>
      </w:r>
      <w:r w:rsidR="00765470" w:rsidRPr="00B26964">
        <w:rPr>
          <w:rFonts w:ascii="Garamond" w:eastAsia="Times New Roman" w:hAnsi="Garamond"/>
          <w:bCs/>
        </w:rPr>
        <w:t>Il D.G.U.E. (Allegato B) di cui allo schema allegato al DM del Ministero dell</w:t>
      </w:r>
      <w:r w:rsidR="006A3E77">
        <w:rPr>
          <w:rFonts w:ascii="Garamond" w:eastAsia="Times New Roman" w:hAnsi="Garamond"/>
          <w:bCs/>
        </w:rPr>
        <w:t>e</w:t>
      </w:r>
      <w:r w:rsidR="00765470" w:rsidRPr="00B26964">
        <w:rPr>
          <w:rFonts w:ascii="Garamond" w:eastAsia="Times New Roman" w:hAnsi="Garamond"/>
          <w:bCs/>
        </w:rPr>
        <w:t xml:space="preserve"> infrastrutture e Trasporti del 18.07.2016.</w:t>
      </w:r>
    </w:p>
    <w:p w14:paraId="5751818E"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B26964">
        <w:rPr>
          <w:rFonts w:ascii="Garamond" w:eastAsia="Times New Roman" w:hAnsi="Garamond"/>
          <w:bCs/>
        </w:rPr>
        <w:t xml:space="preserve"> </w:t>
      </w:r>
      <w:r w:rsidRPr="00E7266F">
        <w:rPr>
          <w:rFonts w:ascii="Garamond" w:eastAsia="Times New Roman" w:hAnsi="Garamond"/>
          <w:bCs/>
          <w:i/>
          <w:iCs/>
        </w:rPr>
        <w:t>(Istruzioni per la compilazione e la presentazione:</w:t>
      </w:r>
    </w:p>
    <w:p w14:paraId="6CE41101"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 xml:space="preserve">1: Scaricare sulla propria postazione il file espd-request.xml allegato alla RDO </w:t>
      </w:r>
    </w:p>
    <w:p w14:paraId="046D4D33"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2: Collegarsi all’indirizzo https:// https://espd.eop.bg/espd-web/filter?lang=it</w:t>
      </w:r>
    </w:p>
    <w:p w14:paraId="70375E7D"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3: Selezionare “sono un operatore economico”</w:t>
      </w:r>
    </w:p>
    <w:p w14:paraId="1730CDC2"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4: Selezionare “Importare un DGUE”</w:t>
      </w:r>
    </w:p>
    <w:p w14:paraId="46525821"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5: Selezionare il file .xml scaricato e importare il file</w:t>
      </w:r>
    </w:p>
    <w:p w14:paraId="600BBCDB"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 xml:space="preserve">6: Compilare i vari step previsti dal portale. </w:t>
      </w:r>
    </w:p>
    <w:p w14:paraId="3D5919B7"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(All’indirizzo https://ec.europa.eu/docsroom/documents/17242/attachments/1/translations/it/renditions/pdf</w:t>
      </w:r>
    </w:p>
    <w:p w14:paraId="1E3C5A7F"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 xml:space="preserve"> sono disponibili le risposte alle domande frequenti sulla compilazione del DGUE);</w:t>
      </w:r>
    </w:p>
    <w:p w14:paraId="0C688BE3"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7: Giunti all’ultimo passaggio, cliccare su “Quadro Generale”, il sistema restituisce un’anteprima del modello compilato.</w:t>
      </w:r>
    </w:p>
    <w:p w14:paraId="21CB3D76"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8: Controllare attentamente che i dati inseriti siano corretti e premere “Scaricare nel formato” e selezionare “entrambi”;</w:t>
      </w:r>
    </w:p>
    <w:p w14:paraId="0D01A1FA"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9: Salvare sulla propria postazione di lavoro i due file (uno di nome espd-response.pdf e uno espd-response.xml) e firmare digitalmente il solo file espd-response.pdf;</w:t>
      </w:r>
    </w:p>
    <w:p w14:paraId="12AF9996" w14:textId="77777777" w:rsidR="00765470" w:rsidRPr="00E7266F" w:rsidRDefault="00765470" w:rsidP="008919E4">
      <w:pPr>
        <w:autoSpaceDE w:val="0"/>
        <w:autoSpaceDN w:val="0"/>
        <w:adjustRightInd w:val="0"/>
        <w:spacing w:after="0" w:line="240" w:lineRule="auto"/>
        <w:ind w:left="993"/>
        <w:jc w:val="both"/>
        <w:rPr>
          <w:rFonts w:ascii="Garamond" w:eastAsia="Times New Roman" w:hAnsi="Garamond"/>
          <w:bCs/>
          <w:i/>
          <w:iCs/>
        </w:rPr>
      </w:pPr>
      <w:r w:rsidRPr="00E7266F">
        <w:rPr>
          <w:rFonts w:ascii="Garamond" w:eastAsia="Times New Roman" w:hAnsi="Garamond"/>
          <w:bCs/>
          <w:i/>
          <w:iCs/>
        </w:rPr>
        <w:t xml:space="preserve">10: Inserire i due file (xml e pdf, il pdf firmato digitalmente) nella documentazione amministrativa della </w:t>
      </w:r>
      <w:proofErr w:type="spellStart"/>
      <w:r w:rsidRPr="00E7266F">
        <w:rPr>
          <w:rFonts w:ascii="Garamond" w:eastAsia="Times New Roman" w:hAnsi="Garamond"/>
          <w:bCs/>
          <w:i/>
          <w:iCs/>
        </w:rPr>
        <w:t>R.d.O</w:t>
      </w:r>
      <w:proofErr w:type="spellEnd"/>
      <w:r w:rsidRPr="00E7266F">
        <w:rPr>
          <w:rFonts w:ascii="Garamond" w:eastAsia="Times New Roman" w:hAnsi="Garamond"/>
          <w:bCs/>
          <w:i/>
          <w:iCs/>
        </w:rPr>
        <w:t>.)</w:t>
      </w:r>
    </w:p>
    <w:p w14:paraId="75A3D7F2" w14:textId="78123D5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In caso di ricorso all’avvalimento si richiede la compilazione della sezione C. e il DGUE dell’impresa ausiliaria. </w:t>
      </w:r>
    </w:p>
    <w:p w14:paraId="6EC82924" w14:textId="77777777" w:rsidR="008919E4" w:rsidRPr="00B26964" w:rsidRDefault="008919E4" w:rsidP="00765470">
      <w:pPr>
        <w:autoSpaceDE w:val="0"/>
        <w:autoSpaceDN w:val="0"/>
        <w:adjustRightInd w:val="0"/>
        <w:spacing w:after="0" w:line="240" w:lineRule="auto"/>
        <w:ind w:left="567"/>
        <w:jc w:val="both"/>
        <w:rPr>
          <w:rFonts w:ascii="Garamond" w:eastAsia="Times New Roman" w:hAnsi="Garamond"/>
          <w:bCs/>
        </w:rPr>
      </w:pPr>
    </w:p>
    <w:p w14:paraId="29A0518E" w14:textId="0B7558A0" w:rsidR="00765470" w:rsidRPr="00B26964" w:rsidRDefault="00FF324E" w:rsidP="00310802">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
        </w:rPr>
        <w:t>D</w:t>
      </w:r>
      <w:r w:rsidR="005B2C0E" w:rsidRPr="00B26964">
        <w:rPr>
          <w:rFonts w:ascii="Garamond" w:eastAsia="Times New Roman" w:hAnsi="Garamond"/>
          <w:bCs/>
        </w:rPr>
        <w:t>)</w:t>
      </w:r>
      <w:r w:rsidR="007E2C3E">
        <w:rPr>
          <w:rFonts w:ascii="Garamond" w:eastAsia="Times New Roman" w:hAnsi="Garamond"/>
          <w:bCs/>
        </w:rPr>
        <w:tab/>
      </w:r>
      <w:proofErr w:type="spellStart"/>
      <w:r w:rsidR="00310802" w:rsidRPr="00DC58F8">
        <w:rPr>
          <w:rFonts w:ascii="Garamond" w:eastAsia="Times New Roman" w:hAnsi="Garamond"/>
          <w:b/>
        </w:rPr>
        <w:t>Passoe</w:t>
      </w:r>
      <w:proofErr w:type="spellEnd"/>
      <w:r w:rsidR="00310802">
        <w:rPr>
          <w:rFonts w:ascii="Garamond" w:eastAsia="Times New Roman" w:hAnsi="Garamond"/>
          <w:bCs/>
        </w:rPr>
        <w:t xml:space="preserve"> </w:t>
      </w:r>
      <w:r w:rsidR="00765470" w:rsidRPr="00B26964">
        <w:rPr>
          <w:rFonts w:ascii="Garamond" w:eastAsia="Times New Roman" w:hAnsi="Garamond"/>
          <w:bCs/>
        </w:rPr>
        <w:t>(in caso di avvalimento anche dell’impresa ausiliaria);</w:t>
      </w:r>
    </w:p>
    <w:p w14:paraId="009742F7" w14:textId="1BABF0E8" w:rsidR="00765470" w:rsidRPr="00B26964" w:rsidRDefault="00FF324E" w:rsidP="00310802">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
        </w:rPr>
        <w:t>E</w:t>
      </w:r>
      <w:r w:rsidR="005B2C0E" w:rsidRPr="00B26964">
        <w:rPr>
          <w:rFonts w:ascii="Garamond" w:eastAsia="Times New Roman" w:hAnsi="Garamond"/>
          <w:bCs/>
        </w:rPr>
        <w:t>)</w:t>
      </w:r>
      <w:r w:rsidR="005B2C0E" w:rsidRPr="00B26964">
        <w:rPr>
          <w:rFonts w:ascii="Garamond" w:eastAsia="Times New Roman" w:hAnsi="Garamond"/>
          <w:bCs/>
        </w:rPr>
        <w:tab/>
      </w:r>
      <w:r w:rsidR="00765470" w:rsidRPr="00B26964">
        <w:rPr>
          <w:rFonts w:ascii="Garamond" w:eastAsia="Times New Roman" w:hAnsi="Garamond"/>
          <w:b/>
        </w:rPr>
        <w:t>Garanzia provvisoria</w:t>
      </w:r>
      <w:r w:rsidRPr="00B26964">
        <w:rPr>
          <w:rFonts w:ascii="Garamond" w:eastAsia="Times New Roman" w:hAnsi="Garamond"/>
          <w:bCs/>
        </w:rPr>
        <w:t xml:space="preserve"> - </w:t>
      </w:r>
      <w:r w:rsidR="00765470" w:rsidRPr="00B26964">
        <w:rPr>
          <w:rFonts w:ascii="Garamond" w:eastAsia="Times New Roman" w:hAnsi="Garamond"/>
          <w:bCs/>
        </w:rPr>
        <w:t>A pena di esclusione, l’offerta per ciascun lotto dovrà essere corredata dai seguenti documenti:</w:t>
      </w:r>
    </w:p>
    <w:p w14:paraId="45F0A644" w14:textId="6B7FE62A" w:rsidR="00765470" w:rsidRPr="000B5F1A" w:rsidRDefault="00765470" w:rsidP="00697C02">
      <w:pPr>
        <w:pStyle w:val="Paragrafoelenco"/>
        <w:numPr>
          <w:ilvl w:val="0"/>
          <w:numId w:val="17"/>
        </w:numPr>
        <w:autoSpaceDE w:val="0"/>
        <w:autoSpaceDN w:val="0"/>
        <w:adjustRightInd w:val="0"/>
        <w:ind w:left="567" w:firstLine="0"/>
        <w:jc w:val="both"/>
        <w:rPr>
          <w:rFonts w:ascii="Garamond" w:eastAsia="Times New Roman" w:hAnsi="Garamond"/>
          <w:bCs/>
        </w:rPr>
      </w:pPr>
      <w:r w:rsidRPr="000B5F1A">
        <w:rPr>
          <w:rFonts w:ascii="Garamond" w:eastAsia="Times New Roman" w:hAnsi="Garamond"/>
          <w:bCs/>
        </w:rPr>
        <w:lastRenderedPageBreak/>
        <w:t>una garanzia provvisoria, come definita dall’art. 93 del Codice, pari al 2% dell’importo a base di gara, salvo quanto previsto all’art. 93, comma 7 del Codice:</w:t>
      </w:r>
    </w:p>
    <w:p w14:paraId="6A9BC35D" w14:textId="704CA69A" w:rsidR="00765470" w:rsidRPr="000B5F1A" w:rsidRDefault="00765470" w:rsidP="000B5F1A">
      <w:pPr>
        <w:pStyle w:val="Paragrafoelenco"/>
        <w:numPr>
          <w:ilvl w:val="0"/>
          <w:numId w:val="9"/>
        </w:numPr>
        <w:autoSpaceDE w:val="0"/>
        <w:autoSpaceDN w:val="0"/>
        <w:adjustRightInd w:val="0"/>
        <w:ind w:left="993" w:firstLine="0"/>
        <w:jc w:val="both"/>
        <w:rPr>
          <w:rFonts w:ascii="Garamond" w:eastAsia="Times New Roman" w:hAnsi="Garamond"/>
          <w:bCs/>
          <w:sz w:val="20"/>
          <w:szCs w:val="20"/>
        </w:rPr>
      </w:pPr>
      <w:r w:rsidRPr="000B5F1A">
        <w:rPr>
          <w:rFonts w:ascii="Garamond" w:eastAsia="Times New Roman" w:hAnsi="Garamond"/>
          <w:bCs/>
          <w:sz w:val="20"/>
          <w:szCs w:val="20"/>
        </w:rPr>
        <w:t xml:space="preserve">lotto 1 - Servizio di Assistenza, sostegno e vigilanza CPA Quartucciu – </w:t>
      </w:r>
      <w:r w:rsidR="000B5F1A">
        <w:rPr>
          <w:rFonts w:ascii="Garamond" w:eastAsia="Times New Roman" w:hAnsi="Garamond"/>
          <w:bCs/>
          <w:sz w:val="20"/>
          <w:szCs w:val="20"/>
        </w:rPr>
        <w:t>CIG</w:t>
      </w:r>
      <w:r w:rsidRPr="000B5F1A">
        <w:rPr>
          <w:rFonts w:ascii="Garamond" w:eastAsia="Times New Roman" w:hAnsi="Garamond"/>
          <w:bCs/>
          <w:sz w:val="20"/>
          <w:szCs w:val="20"/>
        </w:rPr>
        <w:t xml:space="preserve"> </w:t>
      </w:r>
      <w:r w:rsidR="000B5F1A" w:rsidRPr="000B5F1A">
        <w:rPr>
          <w:rFonts w:ascii="Garamond" w:hAnsi="Garamond"/>
          <w:bCs/>
        </w:rPr>
        <w:t>9725513338</w:t>
      </w:r>
      <w:r w:rsidRPr="000B5F1A">
        <w:rPr>
          <w:rFonts w:ascii="Garamond" w:eastAsia="Times New Roman" w:hAnsi="Garamond"/>
          <w:bCs/>
          <w:sz w:val="20"/>
          <w:szCs w:val="20"/>
        </w:rPr>
        <w:tab/>
        <w:t>€ 390,16</w:t>
      </w:r>
      <w:r w:rsidR="00D25423" w:rsidRPr="000B5F1A">
        <w:rPr>
          <w:rFonts w:ascii="Garamond" w:eastAsia="Times New Roman" w:hAnsi="Garamond"/>
          <w:bCs/>
          <w:sz w:val="20"/>
          <w:szCs w:val="20"/>
        </w:rPr>
        <w:t>;</w:t>
      </w:r>
    </w:p>
    <w:p w14:paraId="74A2B5C0" w14:textId="2F5BD023" w:rsidR="00765470" w:rsidRPr="000B5F1A" w:rsidRDefault="00765470" w:rsidP="000B5F1A">
      <w:pPr>
        <w:pStyle w:val="Paragrafoelenco"/>
        <w:numPr>
          <w:ilvl w:val="0"/>
          <w:numId w:val="9"/>
        </w:numPr>
        <w:autoSpaceDE w:val="0"/>
        <w:autoSpaceDN w:val="0"/>
        <w:adjustRightInd w:val="0"/>
        <w:ind w:left="993" w:firstLine="0"/>
        <w:jc w:val="both"/>
        <w:rPr>
          <w:rFonts w:ascii="Garamond" w:eastAsia="Times New Roman" w:hAnsi="Garamond"/>
          <w:bCs/>
          <w:sz w:val="20"/>
          <w:szCs w:val="20"/>
        </w:rPr>
      </w:pPr>
      <w:r w:rsidRPr="000B5F1A">
        <w:rPr>
          <w:rFonts w:ascii="Garamond" w:eastAsia="Times New Roman" w:hAnsi="Garamond"/>
          <w:bCs/>
          <w:sz w:val="20"/>
          <w:szCs w:val="20"/>
        </w:rPr>
        <w:t>lotto 2 - Servizio di Assistenza, sostegno e vigilanza  CPA S</w:t>
      </w:r>
      <w:r w:rsidR="00D25423" w:rsidRPr="000B5F1A">
        <w:rPr>
          <w:rFonts w:ascii="Garamond" w:eastAsia="Times New Roman" w:hAnsi="Garamond"/>
          <w:bCs/>
          <w:sz w:val="20"/>
          <w:szCs w:val="20"/>
        </w:rPr>
        <w:t>assari</w:t>
      </w:r>
      <w:r w:rsidR="000B5F1A" w:rsidRPr="000B5F1A">
        <w:rPr>
          <w:rFonts w:ascii="Garamond" w:eastAsia="Times New Roman" w:hAnsi="Garamond"/>
          <w:bCs/>
          <w:sz w:val="20"/>
          <w:szCs w:val="20"/>
        </w:rPr>
        <w:t xml:space="preserve">      </w:t>
      </w:r>
      <w:r w:rsidRPr="000B5F1A">
        <w:rPr>
          <w:rFonts w:ascii="Garamond" w:eastAsia="Times New Roman" w:hAnsi="Garamond"/>
          <w:bCs/>
          <w:sz w:val="20"/>
          <w:szCs w:val="20"/>
        </w:rPr>
        <w:t xml:space="preserve"> – </w:t>
      </w:r>
      <w:r w:rsidR="008F5FE5">
        <w:rPr>
          <w:rFonts w:ascii="Garamond" w:eastAsia="Times New Roman" w:hAnsi="Garamond"/>
          <w:bCs/>
          <w:sz w:val="20"/>
          <w:szCs w:val="20"/>
        </w:rPr>
        <w:t>CIG</w:t>
      </w:r>
      <w:r w:rsidRPr="000B5F1A">
        <w:rPr>
          <w:rFonts w:ascii="Garamond" w:eastAsia="Times New Roman" w:hAnsi="Garamond"/>
          <w:bCs/>
          <w:sz w:val="20"/>
          <w:szCs w:val="20"/>
        </w:rPr>
        <w:t xml:space="preserve"> </w:t>
      </w:r>
      <w:r w:rsidR="000B5F1A" w:rsidRPr="000B5F1A">
        <w:rPr>
          <w:rFonts w:ascii="Garamond" w:eastAsia="Times New Roman" w:hAnsi="Garamond"/>
          <w:bCs/>
          <w:sz w:val="20"/>
          <w:szCs w:val="20"/>
        </w:rPr>
        <w:t>9725544CCA</w:t>
      </w:r>
      <w:r w:rsidRPr="000B5F1A">
        <w:rPr>
          <w:rFonts w:ascii="Garamond" w:eastAsia="Times New Roman" w:hAnsi="Garamond"/>
          <w:bCs/>
          <w:sz w:val="20"/>
          <w:szCs w:val="20"/>
        </w:rPr>
        <w:tab/>
      </w:r>
      <w:r w:rsidR="00D25423" w:rsidRPr="000B5F1A">
        <w:rPr>
          <w:rFonts w:ascii="Garamond" w:eastAsia="Times New Roman" w:hAnsi="Garamond"/>
          <w:bCs/>
          <w:sz w:val="20"/>
          <w:szCs w:val="20"/>
        </w:rPr>
        <w:t xml:space="preserve">€ </w:t>
      </w:r>
      <w:r w:rsidRPr="000B5F1A">
        <w:rPr>
          <w:rFonts w:ascii="Garamond" w:eastAsia="Times New Roman" w:hAnsi="Garamond"/>
          <w:bCs/>
          <w:sz w:val="20"/>
          <w:szCs w:val="20"/>
        </w:rPr>
        <w:t>969,84</w:t>
      </w:r>
      <w:r w:rsidR="00D25423" w:rsidRPr="000B5F1A">
        <w:rPr>
          <w:rFonts w:ascii="Garamond" w:eastAsia="Times New Roman" w:hAnsi="Garamond"/>
          <w:bCs/>
          <w:sz w:val="20"/>
          <w:szCs w:val="20"/>
        </w:rPr>
        <w:t>.</w:t>
      </w:r>
    </w:p>
    <w:p w14:paraId="21238754" w14:textId="77777777" w:rsidR="00765470" w:rsidRPr="000B5F1A" w:rsidRDefault="00765470" w:rsidP="00697C02">
      <w:pPr>
        <w:autoSpaceDE w:val="0"/>
        <w:autoSpaceDN w:val="0"/>
        <w:adjustRightInd w:val="0"/>
        <w:spacing w:after="0" w:line="240" w:lineRule="auto"/>
        <w:ind w:left="567"/>
        <w:jc w:val="both"/>
        <w:rPr>
          <w:rFonts w:ascii="Garamond" w:eastAsia="Times New Roman" w:hAnsi="Garamond"/>
          <w:bCs/>
        </w:rPr>
      </w:pPr>
    </w:p>
    <w:p w14:paraId="6B0B6FAA" w14:textId="628EEBA8" w:rsidR="00765470" w:rsidRPr="00B26964" w:rsidRDefault="00765470" w:rsidP="00697C02">
      <w:pPr>
        <w:pStyle w:val="Paragrafoelenco"/>
        <w:numPr>
          <w:ilvl w:val="0"/>
          <w:numId w:val="17"/>
        </w:numPr>
        <w:autoSpaceDE w:val="0"/>
        <w:autoSpaceDN w:val="0"/>
        <w:adjustRightInd w:val="0"/>
        <w:ind w:left="567" w:firstLine="0"/>
        <w:jc w:val="both"/>
        <w:rPr>
          <w:rFonts w:ascii="Garamond" w:eastAsia="Times New Roman" w:hAnsi="Garamond"/>
          <w:bCs/>
        </w:rPr>
      </w:pPr>
      <w:r w:rsidRPr="000B5F1A">
        <w:rPr>
          <w:rFonts w:ascii="Garamond" w:eastAsia="Times New Roman" w:hAnsi="Garamond"/>
          <w:bCs/>
        </w:rPr>
        <w:t>una dichiarazione di impegno, da parte di un istituto bancario o assicurativo o altro soggetto di cui all’art. 93, comma 3 del Codice, anche diverso da quello che ha rilasciato la garanzia provvisoria, a rilasciare</w:t>
      </w:r>
      <w:r w:rsidRPr="00B26964">
        <w:rPr>
          <w:rFonts w:ascii="Garamond" w:eastAsia="Times New Roman" w:hAnsi="Garamond"/>
          <w:bCs/>
        </w:rPr>
        <w:t xml:space="preserve"> garanzia fideiussoria definitiva ai sensi dell’articolo 93, comma 8 del Codice, qualora il concorrente risulti affidatario. Tale dichiarazione di impegno non è richiesta alle microimprese, piccole e medie imprese e ai raggruppamenti temporanei o consorzi ordinari esclusivamente dalle medesime costituiti.</w:t>
      </w:r>
    </w:p>
    <w:p w14:paraId="30C7B7E8"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78E70F87"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La garanzia provvisoria può essere costituita, a scelta del concorrente, secondo una delle modalità </w:t>
      </w:r>
      <w:proofErr w:type="gramStart"/>
      <w:r w:rsidRPr="00B26964">
        <w:rPr>
          <w:rFonts w:ascii="Garamond" w:eastAsia="Times New Roman" w:hAnsi="Garamond"/>
          <w:bCs/>
        </w:rPr>
        <w:t>di  seguito</w:t>
      </w:r>
      <w:proofErr w:type="gramEnd"/>
      <w:r w:rsidRPr="00B26964">
        <w:rPr>
          <w:rFonts w:ascii="Garamond" w:eastAsia="Times New Roman" w:hAnsi="Garamond"/>
          <w:bCs/>
        </w:rPr>
        <w:t xml:space="preserve"> indicate, a pena di esclusione dalla gara:</w:t>
      </w:r>
    </w:p>
    <w:p w14:paraId="534B9C7D" w14:textId="77777777" w:rsidR="00765470" w:rsidRPr="00B26964" w:rsidRDefault="00765470" w:rsidP="00286700">
      <w:pPr>
        <w:autoSpaceDE w:val="0"/>
        <w:autoSpaceDN w:val="0"/>
        <w:adjustRightInd w:val="0"/>
        <w:spacing w:after="0" w:line="240" w:lineRule="auto"/>
        <w:ind w:left="851"/>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in titoli del debito pubblico garantiti dallo Stato, presso la Tesoreria Provinciale o presso Aziende autorizzate a titolo di pegno, a favore della stazione appaltante; il valore deve essere al corso del giorno del deposito;</w:t>
      </w:r>
    </w:p>
    <w:p w14:paraId="40BB96FE" w14:textId="19DCA663" w:rsidR="00765470" w:rsidRPr="00B26964" w:rsidRDefault="00765470" w:rsidP="00286700">
      <w:pPr>
        <w:autoSpaceDE w:val="0"/>
        <w:autoSpaceDN w:val="0"/>
        <w:adjustRightInd w:val="0"/>
        <w:spacing w:after="0" w:line="240" w:lineRule="auto"/>
        <w:ind w:left="851"/>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 xml:space="preserve">mediante bonifico SEPA presso </w:t>
      </w:r>
      <w:proofErr w:type="gramStart"/>
      <w:r w:rsidRPr="00B26964">
        <w:rPr>
          <w:rFonts w:ascii="Garamond" w:eastAsia="Times New Roman" w:hAnsi="Garamond"/>
          <w:bCs/>
        </w:rPr>
        <w:t>la  tesoreria</w:t>
      </w:r>
      <w:proofErr w:type="gramEnd"/>
      <w:r w:rsidRPr="00B26964">
        <w:rPr>
          <w:rFonts w:ascii="Garamond" w:eastAsia="Times New Roman" w:hAnsi="Garamond"/>
          <w:bCs/>
        </w:rPr>
        <w:t xml:space="preserve"> della RTS di Cagliari, avente il seguente IBAN dedicato:IT45A010000</w:t>
      </w:r>
      <w:r w:rsidR="009A6CB0" w:rsidRPr="00B26964">
        <w:rPr>
          <w:rFonts w:ascii="Garamond" w:eastAsia="Times New Roman" w:hAnsi="Garamond"/>
          <w:bCs/>
        </w:rPr>
        <w:t xml:space="preserve"> </w:t>
      </w:r>
      <w:r w:rsidRPr="00B26964">
        <w:rPr>
          <w:rFonts w:ascii="Garamond" w:eastAsia="Times New Roman" w:hAnsi="Garamond"/>
          <w:bCs/>
        </w:rPr>
        <w:t>3245520400000001. A tal fine si provvedono le informazioni necessarie che codesto Ente dovrà necessariamente indicare nella causale del bonifico: Ragione sociale del depositante (max 26 caratteri); Codice identificativo dell’amministrazione (CODICE IPA): 78RI60; Codice CIG della procedura di affidamento; Codice fiscale del depositante (per un massimo di 16 caratteri se nel format del bonifico non è presente un campo dedicato a questa informazione).</w:t>
      </w:r>
    </w:p>
    <w:p w14:paraId="779C6E8E" w14:textId="77777777" w:rsidR="00765470" w:rsidRPr="00B26964" w:rsidRDefault="00765470" w:rsidP="00286700">
      <w:pPr>
        <w:autoSpaceDE w:val="0"/>
        <w:autoSpaceDN w:val="0"/>
        <w:adjustRightInd w:val="0"/>
        <w:spacing w:after="0" w:line="240" w:lineRule="auto"/>
        <w:ind w:left="851"/>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mediante garanzia fidejussoria di pari importo rilasciata da imprese bancarie o assicurative che rispondano ai requisiti di cui all’art. 93, comma 3 del Codice. In ogni caso, la garanzia è conforme allo schema tipo di cui all’art. 103, comma 9 del Codice.</w:t>
      </w:r>
    </w:p>
    <w:p w14:paraId="474A2716"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02CA473F"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Gli operatori economici, prima di procedere alla sottoscrizione, sono tenuti a verificare che il soggetto garante sia in possesso dell’autorizzazione al rilascio di garanzie mediante accesso ai seguenti siti internet:</w:t>
      </w:r>
    </w:p>
    <w:p w14:paraId="251BDD9B" w14:textId="77777777" w:rsidR="00765470" w:rsidRPr="008B7C01" w:rsidRDefault="00765470" w:rsidP="008B7C01">
      <w:pPr>
        <w:autoSpaceDE w:val="0"/>
        <w:autoSpaceDN w:val="0"/>
        <w:adjustRightInd w:val="0"/>
        <w:spacing w:after="0" w:line="240" w:lineRule="auto"/>
        <w:ind w:left="1134"/>
        <w:jc w:val="both"/>
        <w:rPr>
          <w:rFonts w:ascii="Garamond" w:eastAsia="Times New Roman" w:hAnsi="Garamond"/>
          <w:bCs/>
          <w:sz w:val="20"/>
          <w:szCs w:val="20"/>
        </w:rPr>
      </w:pPr>
      <w:r w:rsidRPr="00B26964">
        <w:rPr>
          <w:rFonts w:ascii="Garamond" w:eastAsia="Times New Roman" w:hAnsi="Garamond"/>
          <w:bCs/>
        </w:rPr>
        <w:t>-</w:t>
      </w:r>
      <w:r w:rsidRPr="008B7C01">
        <w:rPr>
          <w:rFonts w:ascii="Garamond" w:eastAsia="Times New Roman" w:hAnsi="Garamond"/>
          <w:bCs/>
          <w:sz w:val="20"/>
          <w:szCs w:val="20"/>
        </w:rPr>
        <w:tab/>
        <w:t>http://www.bancaditalia.it/compiti/vigilanza/intermediari/index.html</w:t>
      </w:r>
    </w:p>
    <w:p w14:paraId="3911531C" w14:textId="77777777" w:rsidR="00765470" w:rsidRPr="008B7C01" w:rsidRDefault="00765470" w:rsidP="008B7C01">
      <w:pPr>
        <w:autoSpaceDE w:val="0"/>
        <w:autoSpaceDN w:val="0"/>
        <w:adjustRightInd w:val="0"/>
        <w:spacing w:after="0" w:line="240" w:lineRule="auto"/>
        <w:ind w:left="1134"/>
        <w:jc w:val="both"/>
        <w:rPr>
          <w:rFonts w:ascii="Garamond" w:eastAsia="Times New Roman" w:hAnsi="Garamond"/>
          <w:bCs/>
          <w:sz w:val="20"/>
          <w:szCs w:val="20"/>
        </w:rPr>
      </w:pPr>
      <w:r w:rsidRPr="008B7C01">
        <w:rPr>
          <w:rFonts w:ascii="Garamond" w:eastAsia="Times New Roman" w:hAnsi="Garamond"/>
          <w:bCs/>
          <w:sz w:val="20"/>
          <w:szCs w:val="20"/>
        </w:rPr>
        <w:t>-</w:t>
      </w:r>
      <w:r w:rsidRPr="008B7C01">
        <w:rPr>
          <w:rFonts w:ascii="Garamond" w:eastAsia="Times New Roman" w:hAnsi="Garamond"/>
          <w:bCs/>
          <w:sz w:val="20"/>
          <w:szCs w:val="20"/>
        </w:rPr>
        <w:tab/>
        <w:t>http://www.bancaditalia.it/compiti/vigilanza/avvisi-pub/garanzie-finanziarie/</w:t>
      </w:r>
    </w:p>
    <w:p w14:paraId="68AE34CF" w14:textId="77777777" w:rsidR="00765470" w:rsidRPr="008B7C01" w:rsidRDefault="00765470" w:rsidP="008B7C01">
      <w:pPr>
        <w:autoSpaceDE w:val="0"/>
        <w:autoSpaceDN w:val="0"/>
        <w:adjustRightInd w:val="0"/>
        <w:spacing w:after="0" w:line="240" w:lineRule="auto"/>
        <w:ind w:left="1134"/>
        <w:jc w:val="both"/>
        <w:rPr>
          <w:rFonts w:ascii="Garamond" w:eastAsia="Times New Roman" w:hAnsi="Garamond"/>
          <w:bCs/>
          <w:sz w:val="20"/>
          <w:szCs w:val="20"/>
        </w:rPr>
      </w:pPr>
      <w:r w:rsidRPr="008B7C01">
        <w:rPr>
          <w:rFonts w:ascii="Garamond" w:eastAsia="Times New Roman" w:hAnsi="Garamond"/>
          <w:bCs/>
          <w:sz w:val="20"/>
          <w:szCs w:val="20"/>
        </w:rPr>
        <w:t>-</w:t>
      </w:r>
      <w:r w:rsidRPr="008B7C01">
        <w:rPr>
          <w:rFonts w:ascii="Garamond" w:eastAsia="Times New Roman" w:hAnsi="Garamond"/>
          <w:bCs/>
          <w:sz w:val="20"/>
          <w:szCs w:val="20"/>
        </w:rPr>
        <w:tab/>
        <w:t>http://www.bancaditalia.it/compiti/vigilanza/avvisi-pub/soggetti-non- legittimati/Intermediari_non_abilitati.pdf</w:t>
      </w:r>
    </w:p>
    <w:p w14:paraId="7E2CC8A8" w14:textId="77777777" w:rsidR="00765470" w:rsidRPr="008B7C01" w:rsidRDefault="00765470" w:rsidP="008B7C01">
      <w:pPr>
        <w:autoSpaceDE w:val="0"/>
        <w:autoSpaceDN w:val="0"/>
        <w:adjustRightInd w:val="0"/>
        <w:spacing w:after="0" w:line="240" w:lineRule="auto"/>
        <w:ind w:left="1134"/>
        <w:jc w:val="both"/>
        <w:rPr>
          <w:rFonts w:ascii="Garamond" w:eastAsia="Times New Roman" w:hAnsi="Garamond"/>
          <w:bCs/>
          <w:sz w:val="20"/>
          <w:szCs w:val="20"/>
        </w:rPr>
      </w:pPr>
      <w:r w:rsidRPr="008B7C01">
        <w:rPr>
          <w:rFonts w:ascii="Garamond" w:eastAsia="Times New Roman" w:hAnsi="Garamond"/>
          <w:bCs/>
          <w:sz w:val="20"/>
          <w:szCs w:val="20"/>
        </w:rPr>
        <w:t>-</w:t>
      </w:r>
      <w:r w:rsidRPr="008B7C01">
        <w:rPr>
          <w:rFonts w:ascii="Garamond" w:eastAsia="Times New Roman" w:hAnsi="Garamond"/>
          <w:bCs/>
          <w:sz w:val="20"/>
          <w:szCs w:val="20"/>
        </w:rPr>
        <w:tab/>
        <w:t>http://www.ivass.it/ivass/imprese_jsp/HomePage.jsp</w:t>
      </w:r>
    </w:p>
    <w:p w14:paraId="1238A714" w14:textId="77777777" w:rsidR="009A6CB0" w:rsidRPr="00B26964" w:rsidRDefault="009A6CB0" w:rsidP="009A6CB0">
      <w:pPr>
        <w:autoSpaceDE w:val="0"/>
        <w:autoSpaceDN w:val="0"/>
        <w:adjustRightInd w:val="0"/>
        <w:spacing w:after="0" w:line="240" w:lineRule="auto"/>
        <w:jc w:val="both"/>
        <w:rPr>
          <w:rFonts w:ascii="Garamond" w:eastAsia="Times New Roman" w:hAnsi="Garamond"/>
          <w:bCs/>
        </w:rPr>
      </w:pPr>
    </w:p>
    <w:p w14:paraId="780F1799" w14:textId="2E65CB65" w:rsidR="00765470" w:rsidRPr="00B26964" w:rsidRDefault="00765470" w:rsidP="009A6CB0">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Cs/>
        </w:rPr>
        <w:t>In caso di prestazione di garanzia fideiussoria, questa dovrà:</w:t>
      </w:r>
    </w:p>
    <w:p w14:paraId="760939DF" w14:textId="20083346"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1</w:t>
      </w:r>
      <w:r w:rsidRPr="00B26964">
        <w:rPr>
          <w:rFonts w:ascii="Garamond" w:eastAsia="Times New Roman" w:hAnsi="Garamond"/>
          <w:bCs/>
        </w:rPr>
        <w:t>.</w:t>
      </w:r>
      <w:r w:rsidR="00BC3A9E" w:rsidRPr="00B26964">
        <w:rPr>
          <w:rFonts w:ascii="Garamond" w:eastAsia="Times New Roman" w:hAnsi="Garamond"/>
          <w:bCs/>
        </w:rPr>
        <w:t xml:space="preserve"> </w:t>
      </w:r>
      <w:r w:rsidRPr="00B26964">
        <w:rPr>
          <w:rFonts w:ascii="Garamond" w:eastAsia="Times New Roman" w:hAnsi="Garamond"/>
          <w:bCs/>
        </w:rPr>
        <w:t>contenere espressa menzione dell’oggetto e del soggetto garantito;</w:t>
      </w:r>
    </w:p>
    <w:p w14:paraId="5AFE126D" w14:textId="27A7705D"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2</w:t>
      </w:r>
      <w:r w:rsidRPr="00B26964">
        <w:rPr>
          <w:rFonts w:ascii="Garamond" w:eastAsia="Times New Roman" w:hAnsi="Garamond"/>
          <w:bCs/>
        </w:rPr>
        <w:t>.</w:t>
      </w:r>
      <w:r w:rsidR="00BC3A9E" w:rsidRPr="00B26964">
        <w:rPr>
          <w:rFonts w:ascii="Garamond" w:eastAsia="Times New Roman" w:hAnsi="Garamond"/>
          <w:bCs/>
        </w:rPr>
        <w:t xml:space="preserve"> </w:t>
      </w:r>
      <w:r w:rsidRPr="00B26964">
        <w:rPr>
          <w:rFonts w:ascii="Garamond" w:eastAsia="Times New Roman" w:hAnsi="Garamond"/>
          <w:bCs/>
        </w:rPr>
        <w:t>essere intestata a tutti gli operatori economici del costituito/costituendo raggruppamento temporaneo o consorzio ordinario, ovvero a tutte le imprese retiste che partecipano alla gara ovvero, in caso di consorzi di cui all’art. 45, comma 2 lett. b) e c) del Codice, al solo consorzio;</w:t>
      </w:r>
    </w:p>
    <w:p w14:paraId="6015C786" w14:textId="3D69C5F8"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3</w:t>
      </w:r>
      <w:r w:rsidRPr="00B26964">
        <w:rPr>
          <w:rFonts w:ascii="Garamond" w:eastAsia="Times New Roman" w:hAnsi="Garamond"/>
          <w:bCs/>
        </w:rPr>
        <w:t>.</w:t>
      </w:r>
      <w:r w:rsidR="00BC3A9E" w:rsidRPr="00B26964">
        <w:rPr>
          <w:rFonts w:ascii="Garamond" w:eastAsia="Times New Roman" w:hAnsi="Garamond"/>
          <w:bCs/>
        </w:rPr>
        <w:t xml:space="preserve"> </w:t>
      </w:r>
      <w:r w:rsidRPr="00B26964">
        <w:rPr>
          <w:rFonts w:ascii="Garamond" w:eastAsia="Times New Roman" w:hAnsi="Garamond"/>
          <w:bCs/>
        </w:rPr>
        <w:t xml:space="preserve">essere conforme allo schema tipo approvato con decreto del Ministro dello sviluppo economico di concerto con il Ministro delle infrastrutture e dei trasporti e previamente concordato con le banche e le assicurazioni o loro rappresentanze. essere conforme agli schemi di polizza tipo di cui al comma 4 dell’art. 127 del Regolamento (nelle more dell’approvazione dei nuovi schemi di polizza-tipo, la fideiussione redatta secondo lo schema tipo previsto dal Decreto del Ministero delle attività produttive del 23 marzo 2004, n. 123, dovrà </w:t>
      </w:r>
      <w:r w:rsidRPr="00B26964">
        <w:rPr>
          <w:rFonts w:ascii="Garamond" w:eastAsia="Times New Roman" w:hAnsi="Garamond"/>
          <w:bCs/>
        </w:rPr>
        <w:lastRenderedPageBreak/>
        <w:t>essere integrata mediante la previsione espressa della rinuncia all’eccezione di cui all’art. 1957, comma 2, del codice civile, mentre ogni riferimento all’art. 30 della l. 11 febbraio 1994, n. 109 deve intendersi sostituito con l’art. 93 del Codice);</w:t>
      </w:r>
    </w:p>
    <w:p w14:paraId="3E94370C" w14:textId="33EE139E"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4</w:t>
      </w:r>
      <w:r w:rsidRPr="00B26964">
        <w:rPr>
          <w:rFonts w:ascii="Garamond" w:eastAsia="Times New Roman" w:hAnsi="Garamond"/>
          <w:bCs/>
        </w:rPr>
        <w:t>.</w:t>
      </w:r>
      <w:r w:rsidR="00BC3A9E" w:rsidRPr="00B26964">
        <w:rPr>
          <w:rFonts w:ascii="Garamond" w:eastAsia="Times New Roman" w:hAnsi="Garamond"/>
          <w:bCs/>
        </w:rPr>
        <w:t xml:space="preserve"> </w:t>
      </w:r>
      <w:r w:rsidRPr="00B26964">
        <w:rPr>
          <w:rFonts w:ascii="Garamond" w:eastAsia="Times New Roman" w:hAnsi="Garamond"/>
          <w:bCs/>
        </w:rPr>
        <w:t>avere validità per 180 giorni dal termine ultimo per la presentazione dell’offerta con dichiarazione di impegno del garante a rinnovarla su richiesta della Stazione Appaltante nel caso in cui, al momento della sua scadenza, non sia ancora intervenuta l’aggiudicazione. 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57109941" w14:textId="14FA7915"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5</w:t>
      </w:r>
      <w:r w:rsidRPr="00B26964">
        <w:rPr>
          <w:rFonts w:ascii="Garamond" w:eastAsia="Times New Roman" w:hAnsi="Garamond"/>
          <w:bCs/>
        </w:rPr>
        <w:t>.</w:t>
      </w:r>
      <w:r w:rsidR="001D02EB" w:rsidRPr="00B26964">
        <w:rPr>
          <w:rFonts w:ascii="Garamond" w:eastAsia="Times New Roman" w:hAnsi="Garamond"/>
          <w:bCs/>
        </w:rPr>
        <w:t xml:space="preserve"> </w:t>
      </w:r>
      <w:r w:rsidRPr="00B26964">
        <w:rPr>
          <w:rFonts w:ascii="Garamond" w:eastAsia="Times New Roman" w:hAnsi="Garamond"/>
          <w:bCs/>
        </w:rPr>
        <w:t>prevedere espressamente:</w:t>
      </w:r>
    </w:p>
    <w:p w14:paraId="32D440E9" w14:textId="77777777" w:rsidR="00765470" w:rsidRPr="00B26964" w:rsidRDefault="00765470" w:rsidP="00B40FC4">
      <w:pPr>
        <w:autoSpaceDE w:val="0"/>
        <w:autoSpaceDN w:val="0"/>
        <w:adjustRightInd w:val="0"/>
        <w:spacing w:after="0" w:line="240" w:lineRule="auto"/>
        <w:ind w:left="1276"/>
        <w:jc w:val="both"/>
        <w:rPr>
          <w:rFonts w:ascii="Garamond" w:eastAsia="Times New Roman" w:hAnsi="Garamond"/>
          <w:bCs/>
        </w:rPr>
      </w:pPr>
      <w:r w:rsidRPr="00B26964">
        <w:rPr>
          <w:rFonts w:ascii="Garamond" w:eastAsia="Times New Roman" w:hAnsi="Garamond"/>
          <w:bCs/>
        </w:rPr>
        <w:t>a.</w:t>
      </w:r>
      <w:r w:rsidRPr="00B26964">
        <w:rPr>
          <w:rFonts w:ascii="Garamond" w:eastAsia="Times New Roman" w:hAnsi="Garamond"/>
          <w:bCs/>
        </w:rPr>
        <w:tab/>
        <w:t xml:space="preserve">la rinuncia al beneficio della preventiva escussione del debitore principale di cui all’art. 1944 del </w:t>
      </w:r>
      <w:proofErr w:type="gramStart"/>
      <w:r w:rsidRPr="00B26964">
        <w:rPr>
          <w:rFonts w:ascii="Garamond" w:eastAsia="Times New Roman" w:hAnsi="Garamond"/>
          <w:bCs/>
        </w:rPr>
        <w:t>codice civile</w:t>
      </w:r>
      <w:proofErr w:type="gramEnd"/>
      <w:r w:rsidRPr="00B26964">
        <w:rPr>
          <w:rFonts w:ascii="Garamond" w:eastAsia="Times New Roman" w:hAnsi="Garamond"/>
          <w:bCs/>
        </w:rPr>
        <w:t>, volendo ed intendendo restare obbligata in solido con il debitore;</w:t>
      </w:r>
    </w:p>
    <w:p w14:paraId="13CAEC82" w14:textId="77777777" w:rsidR="00765470" w:rsidRPr="00B26964" w:rsidRDefault="00765470" w:rsidP="00B40FC4">
      <w:pPr>
        <w:autoSpaceDE w:val="0"/>
        <w:autoSpaceDN w:val="0"/>
        <w:adjustRightInd w:val="0"/>
        <w:spacing w:after="0" w:line="240" w:lineRule="auto"/>
        <w:ind w:left="1276"/>
        <w:jc w:val="both"/>
        <w:rPr>
          <w:rFonts w:ascii="Garamond" w:eastAsia="Times New Roman" w:hAnsi="Garamond"/>
          <w:bCs/>
        </w:rPr>
      </w:pPr>
      <w:r w:rsidRPr="00B26964">
        <w:rPr>
          <w:rFonts w:ascii="Garamond" w:eastAsia="Times New Roman" w:hAnsi="Garamond"/>
          <w:bCs/>
        </w:rPr>
        <w:t>b.</w:t>
      </w:r>
      <w:r w:rsidRPr="00B26964">
        <w:rPr>
          <w:rFonts w:ascii="Garamond" w:eastAsia="Times New Roman" w:hAnsi="Garamond"/>
          <w:bCs/>
        </w:rPr>
        <w:tab/>
        <w:t xml:space="preserve">la rinuncia ad eccepire la decorrenza dei termini di cui all’art. 1957 del </w:t>
      </w:r>
      <w:proofErr w:type="gramStart"/>
      <w:r w:rsidRPr="00B26964">
        <w:rPr>
          <w:rFonts w:ascii="Garamond" w:eastAsia="Times New Roman" w:hAnsi="Garamond"/>
          <w:bCs/>
        </w:rPr>
        <w:t>codice civile</w:t>
      </w:r>
      <w:proofErr w:type="gramEnd"/>
      <w:r w:rsidRPr="00B26964">
        <w:rPr>
          <w:rFonts w:ascii="Garamond" w:eastAsia="Times New Roman" w:hAnsi="Garamond"/>
          <w:bCs/>
        </w:rPr>
        <w:t>;</w:t>
      </w:r>
    </w:p>
    <w:p w14:paraId="6AE0041A" w14:textId="77777777" w:rsidR="00765470" w:rsidRPr="00B26964" w:rsidRDefault="00765470" w:rsidP="00B40FC4">
      <w:pPr>
        <w:autoSpaceDE w:val="0"/>
        <w:autoSpaceDN w:val="0"/>
        <w:adjustRightInd w:val="0"/>
        <w:spacing w:after="0" w:line="240" w:lineRule="auto"/>
        <w:ind w:left="1276"/>
        <w:jc w:val="both"/>
        <w:rPr>
          <w:rFonts w:ascii="Garamond" w:eastAsia="Times New Roman" w:hAnsi="Garamond"/>
          <w:bCs/>
        </w:rPr>
      </w:pPr>
      <w:r w:rsidRPr="00B26964">
        <w:rPr>
          <w:rFonts w:ascii="Garamond" w:eastAsia="Times New Roman" w:hAnsi="Garamond"/>
          <w:bCs/>
        </w:rPr>
        <w:t>c.</w:t>
      </w:r>
      <w:r w:rsidRPr="00B26964">
        <w:rPr>
          <w:rFonts w:ascii="Garamond" w:eastAsia="Times New Roman" w:hAnsi="Garamond"/>
          <w:bCs/>
        </w:rPr>
        <w:tab/>
        <w:t>la loro operatività entro quindici giorni a semplice richiesta scritta della stazione appaltante;</w:t>
      </w:r>
    </w:p>
    <w:p w14:paraId="2F0A4139" w14:textId="77654F31"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6</w:t>
      </w:r>
      <w:r w:rsidRPr="00B26964">
        <w:rPr>
          <w:rFonts w:ascii="Garamond" w:eastAsia="Times New Roman" w:hAnsi="Garamond"/>
          <w:bCs/>
        </w:rPr>
        <w:t>.</w:t>
      </w:r>
      <w:r w:rsidR="001D02EB" w:rsidRPr="00B26964">
        <w:rPr>
          <w:rFonts w:ascii="Garamond" w:eastAsia="Times New Roman" w:hAnsi="Garamond"/>
          <w:bCs/>
        </w:rPr>
        <w:t xml:space="preserve"> </w:t>
      </w:r>
      <w:r w:rsidRPr="00B26964">
        <w:rPr>
          <w:rFonts w:ascii="Garamond" w:eastAsia="Times New Roman" w:hAnsi="Garamond"/>
          <w:bCs/>
        </w:rPr>
        <w:t>contenere l’impegno a rilasciare la garanzia definitiva, ove rilasciata dal medesimo garante;</w:t>
      </w:r>
    </w:p>
    <w:p w14:paraId="3774F136" w14:textId="71DD716B"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7</w:t>
      </w:r>
      <w:r w:rsidRPr="00B26964">
        <w:rPr>
          <w:rFonts w:ascii="Garamond" w:eastAsia="Times New Roman" w:hAnsi="Garamond"/>
          <w:bCs/>
        </w:rPr>
        <w:t>.</w:t>
      </w:r>
      <w:r w:rsidR="001D02EB" w:rsidRPr="00B26964">
        <w:rPr>
          <w:rFonts w:ascii="Garamond" w:eastAsia="Times New Roman" w:hAnsi="Garamond"/>
          <w:bCs/>
        </w:rPr>
        <w:t xml:space="preserve"> </w:t>
      </w:r>
      <w:r w:rsidRPr="00B26964">
        <w:rPr>
          <w:rFonts w:ascii="Garamond" w:eastAsia="Times New Roman" w:hAnsi="Garamond"/>
          <w:bCs/>
        </w:rPr>
        <w:t>essere corredata da una dichiarazione sostitutiva di atto notorio del fideiussore che attesti il potere di impegnare con la sottoscrizione la società fideiussore nei confronti della stazione appaltante;</w:t>
      </w:r>
    </w:p>
    <w:p w14:paraId="1C5685BA"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3E54F3A2"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La garanzia fideiussoria e la dichiarazione di impegno devono essere sottoscritte da un soggetto in possesso dei poteri necessari per impegnare il garante ed essere prodotte in una delle seguenti forme:</w:t>
      </w:r>
    </w:p>
    <w:p w14:paraId="5C135721"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documento informatico, ai sensi dell’art. 1, lett. p) del d.lgs. 7 marzo 2005 n. 82 sottoscritto con firma digitale dal soggetto in possesso dei poteri necessari per impegnare il garante;</w:t>
      </w:r>
    </w:p>
    <w:p w14:paraId="6D027F8D"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w:t>
      </w:r>
      <w:r w:rsidRPr="00B26964">
        <w:rPr>
          <w:rFonts w:ascii="Garamond" w:eastAsia="Times New Roman" w:hAnsi="Garamond"/>
          <w:bCs/>
        </w:rPr>
        <w:tab/>
        <w:t>copia informatica di documento analogico (scansione di documento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w:t>
      </w:r>
    </w:p>
    <w:p w14:paraId="13E43A03"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35924D3F"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L’importo della garanzia e del suo eventuale rinnovo è ridotto secondo le misure e le modalità di cui all’art. 93, comma 7 del Codice. Per fruire di dette riduzioni il concorrente segnala e documenta nell’offerta il possesso dei relativi requisiti fornendo copia dei certificati posseduti.</w:t>
      </w:r>
    </w:p>
    <w:p w14:paraId="48AA40A7"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In caso di partecipazione in forma associata, la riduzione del 50% per il possesso della certificazione del sistema di qualità di cui all’articolo 93, comma 7, si ottiene:</w:t>
      </w:r>
    </w:p>
    <w:p w14:paraId="467F2D8B" w14:textId="389EC8D5" w:rsidR="00765470" w:rsidRPr="00B26964" w:rsidRDefault="00765470" w:rsidP="00FA6CF0">
      <w:pPr>
        <w:pStyle w:val="Paragrafoelenco"/>
        <w:numPr>
          <w:ilvl w:val="0"/>
          <w:numId w:val="9"/>
        </w:numPr>
        <w:autoSpaceDE w:val="0"/>
        <w:autoSpaceDN w:val="0"/>
        <w:adjustRightInd w:val="0"/>
        <w:jc w:val="both"/>
        <w:rPr>
          <w:rFonts w:ascii="Garamond" w:eastAsia="Times New Roman" w:hAnsi="Garamond"/>
          <w:bCs/>
        </w:rPr>
      </w:pPr>
      <w:r w:rsidRPr="00B26964">
        <w:rPr>
          <w:rFonts w:ascii="Garamond" w:eastAsia="Times New Roman" w:hAnsi="Garamond"/>
          <w:bCs/>
        </w:rPr>
        <w:t xml:space="preserve">in caso di partecipazione dei soggetti di cui all’art. 45, comma 2, lett. d), e), f), g), del Codice solo se tutte le imprese che costituiscono il raggruppamento, consorzio ordinario, o tutte le imprese retiste che partecipano alla gara siano in possesso della </w:t>
      </w:r>
      <w:proofErr w:type="gramStart"/>
      <w:r w:rsidRPr="00B26964">
        <w:rPr>
          <w:rFonts w:ascii="Garamond" w:eastAsia="Times New Roman" w:hAnsi="Garamond"/>
          <w:bCs/>
        </w:rPr>
        <w:t>predetta</w:t>
      </w:r>
      <w:proofErr w:type="gramEnd"/>
      <w:r w:rsidRPr="00B26964">
        <w:rPr>
          <w:rFonts w:ascii="Garamond" w:eastAsia="Times New Roman" w:hAnsi="Garamond"/>
          <w:bCs/>
        </w:rPr>
        <w:t xml:space="preserve"> certificazione;</w:t>
      </w:r>
    </w:p>
    <w:p w14:paraId="18031666" w14:textId="113D4288" w:rsidR="00765470" w:rsidRPr="00B26964" w:rsidRDefault="00765470" w:rsidP="00FA6CF0">
      <w:pPr>
        <w:pStyle w:val="Paragrafoelenco"/>
        <w:numPr>
          <w:ilvl w:val="0"/>
          <w:numId w:val="9"/>
        </w:numPr>
        <w:autoSpaceDE w:val="0"/>
        <w:autoSpaceDN w:val="0"/>
        <w:adjustRightInd w:val="0"/>
        <w:jc w:val="both"/>
        <w:rPr>
          <w:rFonts w:ascii="Garamond" w:eastAsia="Times New Roman" w:hAnsi="Garamond"/>
          <w:bCs/>
        </w:rPr>
      </w:pPr>
      <w:r w:rsidRPr="00B26964">
        <w:rPr>
          <w:rFonts w:ascii="Garamond" w:eastAsia="Times New Roman" w:hAnsi="Garamond"/>
          <w:bCs/>
        </w:rPr>
        <w:t xml:space="preserve">in caso di partecipazione in consorzio di cui all’art. 45, comma 2, lett. b) e c) del Codice, solo se la </w:t>
      </w:r>
      <w:proofErr w:type="gramStart"/>
      <w:r w:rsidRPr="00B26964">
        <w:rPr>
          <w:rFonts w:ascii="Garamond" w:eastAsia="Times New Roman" w:hAnsi="Garamond"/>
          <w:bCs/>
        </w:rPr>
        <w:t>predetta</w:t>
      </w:r>
      <w:proofErr w:type="gramEnd"/>
      <w:r w:rsidRPr="00B26964">
        <w:rPr>
          <w:rFonts w:ascii="Garamond" w:eastAsia="Times New Roman" w:hAnsi="Garamond"/>
          <w:bCs/>
        </w:rPr>
        <w:t xml:space="preserve"> certificazione sia posseduta dal consorzio e/o dalle consorziate.</w:t>
      </w:r>
    </w:p>
    <w:p w14:paraId="497F05EB"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2912F16C" w14:textId="690B0239"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Le altre riduzioni previste dall’art. 93, comma 7, del Codice si ottengono nel caso di possesso da parte di una sola associata oppure, per i consorzi di cui all’art. 45, comma 2, lett. b) e c) del Codice, da parte del consorzio e/o delle consorziate.</w:t>
      </w:r>
    </w:p>
    <w:p w14:paraId="3AA946D2" w14:textId="558E6B51" w:rsidR="00D85418" w:rsidRPr="00B26964" w:rsidRDefault="00D85418" w:rsidP="00D85418">
      <w:pPr>
        <w:autoSpaceDE w:val="0"/>
        <w:autoSpaceDN w:val="0"/>
        <w:adjustRightInd w:val="0"/>
        <w:spacing w:after="0" w:line="240" w:lineRule="auto"/>
        <w:ind w:left="567"/>
        <w:jc w:val="both"/>
        <w:rPr>
          <w:rFonts w:ascii="Garamond" w:eastAsia="Times New Roman" w:hAnsi="Garamond"/>
          <w:b/>
        </w:rPr>
      </w:pPr>
      <w:r w:rsidRPr="00B26964">
        <w:rPr>
          <w:rFonts w:ascii="Garamond" w:eastAsia="Times New Roman" w:hAnsi="Garamond"/>
          <w:b/>
        </w:rPr>
        <w:lastRenderedPageBreak/>
        <w:t>Gli operatori economici che presentano la cauzione provvisoria in misura ridotta devono produrre copia conforme della certificazione di cui all’art. 97, comma 7 del Codice, che giustifica la riduzione dell’importo.</w:t>
      </w:r>
    </w:p>
    <w:p w14:paraId="2DFF1EB1"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Si precisa che:</w:t>
      </w:r>
    </w:p>
    <w:p w14:paraId="2F4938E1" w14:textId="1EA60D44" w:rsidR="00765470" w:rsidRPr="00B26964" w:rsidRDefault="00765470" w:rsidP="00FA6CF0">
      <w:pPr>
        <w:pStyle w:val="Paragrafoelenco"/>
        <w:numPr>
          <w:ilvl w:val="0"/>
          <w:numId w:val="9"/>
        </w:numPr>
        <w:autoSpaceDE w:val="0"/>
        <w:autoSpaceDN w:val="0"/>
        <w:adjustRightInd w:val="0"/>
        <w:jc w:val="both"/>
        <w:rPr>
          <w:rFonts w:ascii="Garamond" w:eastAsia="Times New Roman" w:hAnsi="Garamond"/>
          <w:bCs/>
        </w:rPr>
      </w:pPr>
      <w:r w:rsidRPr="00B26964">
        <w:rPr>
          <w:rFonts w:ascii="Garamond" w:eastAsia="Times New Roman" w:hAnsi="Garamond"/>
          <w:bCs/>
        </w:rPr>
        <w:t>la garanzia provvisoria ai sensi dell’art. 93, comma 6 del D. Lgs. n. 50/2016, come modificato dall’art. 59, comma 1, lett. d) del D. Lgs. n. 56/2017, copre la mancata sottoscrizione del contratto dopo l'aggiudicazione, dovuta ad ogni fatto riconducibile all'affidatario o all'adozione di informazione antimafia interdittiva emessa ai sensi degli articoli 84 e 91 del decreto legislativo 6 settembre 2011, n. 159. Sono fatti riconducibili all’affidatario, tra l’altro, la mancata prova del possesso dei requisiti generali e speciali; la mancata produzione della documentazione richiesta e necessaria per la stipula del contratto. La garanzia provvisoria copre, ai sensi dell’art. 89, comma 1 del Codice, anche le dichiarazioni mendaci rese nell’ambito dell’avvalimento.</w:t>
      </w:r>
    </w:p>
    <w:p w14:paraId="2717DBA4" w14:textId="0B26EBE5" w:rsidR="00765470" w:rsidRPr="00B26964" w:rsidRDefault="009B71D0" w:rsidP="00FA6CF0">
      <w:pPr>
        <w:pStyle w:val="Paragrafoelenco"/>
        <w:numPr>
          <w:ilvl w:val="0"/>
          <w:numId w:val="9"/>
        </w:numPr>
        <w:autoSpaceDE w:val="0"/>
        <w:autoSpaceDN w:val="0"/>
        <w:adjustRightInd w:val="0"/>
        <w:jc w:val="both"/>
        <w:rPr>
          <w:rFonts w:ascii="Garamond" w:eastAsia="Times New Roman" w:hAnsi="Garamond"/>
          <w:bCs/>
        </w:rPr>
      </w:pPr>
      <w:r w:rsidRPr="00B26964">
        <w:rPr>
          <w:rFonts w:ascii="Garamond" w:eastAsia="Times New Roman" w:hAnsi="Garamond"/>
          <w:bCs/>
        </w:rPr>
        <w:t>l</w:t>
      </w:r>
      <w:r w:rsidR="00765470" w:rsidRPr="00B26964">
        <w:rPr>
          <w:rFonts w:ascii="Garamond" w:eastAsia="Times New Roman" w:hAnsi="Garamond"/>
          <w:bCs/>
        </w:rPr>
        <w:t xml:space="preserve">a garanzia provvisoria, per i non aggiudicatari, verrà svincolata ai sensi dell’art. 93, comma 9 del D. Lgs. n. 50/2016 e </w:t>
      </w:r>
      <w:proofErr w:type="spellStart"/>
      <w:r w:rsidR="00765470" w:rsidRPr="00B26964">
        <w:rPr>
          <w:rFonts w:ascii="Garamond" w:eastAsia="Times New Roman" w:hAnsi="Garamond"/>
          <w:bCs/>
        </w:rPr>
        <w:t>ss.mm.ii</w:t>
      </w:r>
      <w:proofErr w:type="spellEnd"/>
      <w:r w:rsidR="00765470" w:rsidRPr="00B26964">
        <w:rPr>
          <w:rFonts w:ascii="Garamond" w:eastAsia="Times New Roman" w:hAnsi="Garamond"/>
          <w:bCs/>
        </w:rPr>
        <w:t>.</w:t>
      </w:r>
    </w:p>
    <w:p w14:paraId="5951FC7E"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 xml:space="preserve">Il concorrente che risulterà aggiudicatario, a garanzia dell’esatta osservanza degli obblighi assunti e prima della stipula del contratto, dovrà costituire un deposito cauzionale definitivo, secondo le condizioni di cui all’articolo 103 del D. Lgs. n. 50/2016 e </w:t>
      </w:r>
      <w:proofErr w:type="spellStart"/>
      <w:r w:rsidRPr="00B26964">
        <w:rPr>
          <w:rFonts w:ascii="Garamond" w:eastAsia="Times New Roman" w:hAnsi="Garamond"/>
          <w:bCs/>
        </w:rPr>
        <w:t>ss.mm.ii</w:t>
      </w:r>
      <w:proofErr w:type="spellEnd"/>
      <w:r w:rsidRPr="00B26964">
        <w:rPr>
          <w:rFonts w:ascii="Garamond" w:eastAsia="Times New Roman" w:hAnsi="Garamond"/>
          <w:bCs/>
        </w:rPr>
        <w:t>.</w:t>
      </w:r>
    </w:p>
    <w:p w14:paraId="3950466A"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L’eventuale esclusione dalla gara prima dell’aggiudicazione, al di fuori dei casi di cui all’art. 89 comma 1 del Codice, non comporterà l’escussione della garanzia provvisoria.</w:t>
      </w:r>
    </w:p>
    <w:p w14:paraId="2B515D5F" w14:textId="77777777" w:rsidR="00B67684" w:rsidRPr="00B26964" w:rsidRDefault="00B67684" w:rsidP="00765470">
      <w:pPr>
        <w:autoSpaceDE w:val="0"/>
        <w:autoSpaceDN w:val="0"/>
        <w:adjustRightInd w:val="0"/>
        <w:spacing w:after="0" w:line="240" w:lineRule="auto"/>
        <w:ind w:left="567"/>
        <w:jc w:val="both"/>
        <w:rPr>
          <w:rFonts w:ascii="Garamond" w:eastAsia="Times New Roman" w:hAnsi="Garamond"/>
          <w:bCs/>
        </w:rPr>
      </w:pPr>
    </w:p>
    <w:p w14:paraId="73FAFCF4" w14:textId="72BA9E3D" w:rsidR="00FE2E4A" w:rsidRPr="00705012" w:rsidRDefault="009B71D0" w:rsidP="005405F9">
      <w:pPr>
        <w:autoSpaceDE w:val="0"/>
        <w:autoSpaceDN w:val="0"/>
        <w:adjustRightInd w:val="0"/>
        <w:spacing w:after="0" w:line="240" w:lineRule="auto"/>
        <w:ind w:left="567" w:hanging="567"/>
        <w:jc w:val="both"/>
        <w:rPr>
          <w:rFonts w:ascii="Garamond" w:eastAsia="Times New Roman" w:hAnsi="Garamond"/>
          <w:b/>
        </w:rPr>
      </w:pPr>
      <w:r w:rsidRPr="00B26964">
        <w:rPr>
          <w:rFonts w:ascii="Garamond" w:eastAsia="Times New Roman" w:hAnsi="Garamond"/>
          <w:b/>
        </w:rPr>
        <w:t>F</w:t>
      </w:r>
      <w:r w:rsidR="00765470" w:rsidRPr="00B26964">
        <w:rPr>
          <w:rFonts w:ascii="Garamond" w:eastAsia="Times New Roman" w:hAnsi="Garamond"/>
          <w:bCs/>
        </w:rPr>
        <w:t>)</w:t>
      </w:r>
      <w:r w:rsidR="00765470" w:rsidRPr="00B26964">
        <w:rPr>
          <w:rFonts w:ascii="Garamond" w:eastAsia="Times New Roman" w:hAnsi="Garamond"/>
          <w:bCs/>
        </w:rPr>
        <w:tab/>
      </w:r>
      <w:r w:rsidR="00FE2E4A" w:rsidRPr="00705012">
        <w:rPr>
          <w:rFonts w:ascii="Garamond" w:eastAsia="Times New Roman" w:hAnsi="Garamond"/>
          <w:b/>
        </w:rPr>
        <w:t>Eventuali atti relativi a R.T.I., Consorzi e altre forme aggregate</w:t>
      </w:r>
      <w:r w:rsidR="00AA1FAB" w:rsidRPr="00705012">
        <w:rPr>
          <w:rFonts w:ascii="Garamond" w:eastAsia="Times New Roman" w:hAnsi="Garamond"/>
          <w:b/>
        </w:rPr>
        <w:t>.</w:t>
      </w:r>
    </w:p>
    <w:p w14:paraId="311F31F3" w14:textId="77777777" w:rsidR="00AA1FAB" w:rsidRPr="00AA1FAB" w:rsidRDefault="00AA1FAB" w:rsidP="00AA1FAB">
      <w:pPr>
        <w:widowControl w:val="0"/>
        <w:suppressAutoHyphens/>
        <w:spacing w:after="0" w:line="240" w:lineRule="auto"/>
        <w:ind w:left="567"/>
        <w:jc w:val="both"/>
        <w:rPr>
          <w:rFonts w:ascii="Garamond" w:eastAsia="Times New Roman" w:hAnsi="Garamond" w:cs="Trebuchet MS"/>
          <w:lang w:eastAsia="ar-SA"/>
        </w:rPr>
      </w:pPr>
      <w:r w:rsidRPr="00AA1FAB">
        <w:rPr>
          <w:rFonts w:ascii="Garamond" w:eastAsia="Times New Roman" w:hAnsi="Garamond" w:cs="Trebuchet MS"/>
          <w:lang w:eastAsia="ar-SA"/>
        </w:rPr>
        <w:t xml:space="preserve">In caso di partecipazione in R.T.I. o Consorzio ordinario, già costituiti al momento della presentazione dell’offerta, il concorrente deve, </w:t>
      </w:r>
      <w:r w:rsidRPr="00AA1FAB">
        <w:rPr>
          <w:rFonts w:ascii="Garamond" w:eastAsia="Times New Roman" w:hAnsi="Garamond" w:cs="Trebuchet MS"/>
          <w:b/>
          <w:u w:val="single"/>
          <w:lang w:eastAsia="ar-SA"/>
        </w:rPr>
        <w:t>a pena di esclusione</w:t>
      </w:r>
      <w:r w:rsidRPr="00AA1FAB">
        <w:rPr>
          <w:rFonts w:ascii="Garamond" w:eastAsia="Times New Roman" w:hAnsi="Garamond" w:cs="Trebuchet MS"/>
          <w:lang w:eastAsia="ar-SA"/>
        </w:rPr>
        <w:t xml:space="preserve"> dalla procedura, inviare e far pervenire alla stazione appaltante attraverso l’apposita sezione del Sistema denominata “</w:t>
      </w:r>
      <w:r w:rsidRPr="00AA1FAB">
        <w:rPr>
          <w:rFonts w:ascii="Garamond" w:eastAsia="Times New Roman" w:hAnsi="Garamond" w:cs="Trebuchet MS"/>
          <w:i/>
          <w:lang w:eastAsia="ar-SA"/>
        </w:rPr>
        <w:t>Eventuali atti relativi a R.T.I., Consorzi e altre forme aggregate</w:t>
      </w:r>
      <w:r w:rsidRPr="00AA1FAB">
        <w:rPr>
          <w:rFonts w:ascii="Garamond" w:eastAsia="Times New Roman" w:hAnsi="Garamond" w:cs="Trebuchet MS"/>
          <w:lang w:eastAsia="ar-SA"/>
        </w:rPr>
        <w:t>”, copia dell’atto notarile di mandato collettivo speciale con rappresentanza all’impresa capogruppo o dell’atto costitutivo del Consorzio.</w:t>
      </w:r>
      <w:r w:rsidRPr="00AA1FAB">
        <w:rPr>
          <w:rFonts w:ascii="Garamond" w:eastAsia="Times New Roman" w:hAnsi="Garamond"/>
          <w:lang w:eastAsia="ar-SA"/>
        </w:rPr>
        <w:t xml:space="preserve"> </w:t>
      </w:r>
      <w:r w:rsidRPr="00AA1FAB">
        <w:rPr>
          <w:rFonts w:ascii="Garamond" w:eastAsia="Times New Roman" w:hAnsi="Garamond" w:cs="Trebuchet MS"/>
          <w:lang w:eastAsia="ar-SA"/>
        </w:rPr>
        <w:t xml:space="preserve">Il mandato collettivo speciale del RTI e l’atto costitutivo del Consorzio dovranno espressamente contenere l’impegno delle singole imprese facenti parte del RTI o del Consorzio al puntuale rispetto degli obblighi derivanti dalla L. n. 136/2010 e </w:t>
      </w:r>
      <w:proofErr w:type="spellStart"/>
      <w:r w:rsidRPr="00AA1FAB">
        <w:rPr>
          <w:rFonts w:ascii="Garamond" w:eastAsia="Times New Roman" w:hAnsi="Garamond" w:cs="Trebuchet MS"/>
          <w:lang w:eastAsia="ar-SA"/>
        </w:rPr>
        <w:t>s.m.i</w:t>
      </w:r>
      <w:proofErr w:type="spellEnd"/>
      <w:r w:rsidRPr="00AA1FAB">
        <w:rPr>
          <w:rFonts w:ascii="Garamond" w:eastAsia="Times New Roman" w:hAnsi="Garamond" w:cs="Trebuchet MS"/>
          <w:lang w:eastAsia="ar-SA"/>
        </w:rPr>
        <w:t xml:space="preserve">, anche nei rapporti tra le imprese raggruppate o consorziate (in conformità alla Determinazione dell’AVCP n. 4 del 7 luglio 2011). Ove mancante, lo stesso dovrà necessariamente essere prodotto, in caso di aggiudicazione, al momento della presentazione dei documenti per la stipula del Contratto. </w:t>
      </w:r>
    </w:p>
    <w:p w14:paraId="14CC1504" w14:textId="77777777" w:rsidR="00AA1FAB" w:rsidRPr="00AA1FAB" w:rsidRDefault="00AA1FAB" w:rsidP="00AA1FAB">
      <w:pPr>
        <w:pStyle w:val="Paragrafoelenco"/>
        <w:widowControl w:val="0"/>
        <w:ind w:left="567"/>
        <w:jc w:val="both"/>
        <w:rPr>
          <w:rFonts w:ascii="Garamond" w:hAnsi="Garamond"/>
          <w:b/>
        </w:rPr>
      </w:pPr>
    </w:p>
    <w:p w14:paraId="744EF6D8" w14:textId="77777777" w:rsidR="00AA1FAB" w:rsidRPr="00AA1FAB" w:rsidRDefault="00AA1FAB" w:rsidP="00AA1FAB">
      <w:pPr>
        <w:pStyle w:val="Paragrafoelenco"/>
        <w:widowControl w:val="0"/>
        <w:ind w:left="567"/>
        <w:jc w:val="both"/>
        <w:rPr>
          <w:rFonts w:ascii="Garamond" w:hAnsi="Garamond"/>
        </w:rPr>
      </w:pPr>
      <w:r w:rsidRPr="00AA1FAB">
        <w:rPr>
          <w:rFonts w:ascii="Garamond" w:hAnsi="Garamond"/>
          <w:b/>
        </w:rPr>
        <w:t>Per le aggregazioni di imprese aderenti al contratto di rete: se la rete è dotata di un organo comune con potere di rappresentanza ma è priva di soggettività giuridica</w:t>
      </w:r>
      <w:r w:rsidRPr="00AA1FAB">
        <w:rPr>
          <w:rFonts w:ascii="Garamond" w:hAnsi="Garamond"/>
        </w:rPr>
        <w:t>, 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1460A5BF" w14:textId="77777777" w:rsidR="00AA1FAB" w:rsidRPr="00AA1FAB" w:rsidRDefault="00AA1FAB" w:rsidP="00AA1FAB">
      <w:pPr>
        <w:widowControl w:val="0"/>
        <w:spacing w:line="240" w:lineRule="auto"/>
        <w:ind w:left="567"/>
        <w:jc w:val="both"/>
        <w:rPr>
          <w:rFonts w:ascii="Garamond" w:hAnsi="Garamond"/>
          <w:b/>
        </w:rPr>
      </w:pPr>
      <w:r w:rsidRPr="00AA1FAB">
        <w:rPr>
          <w:rFonts w:ascii="Garamond" w:hAnsi="Garamond"/>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5AC34BCE" w14:textId="77777777" w:rsidR="00AA1FAB" w:rsidRPr="00AA1FAB" w:rsidRDefault="00AA1FAB" w:rsidP="00FA6CF0">
      <w:pPr>
        <w:pStyle w:val="Paragrafoelenco"/>
        <w:widowControl w:val="0"/>
        <w:numPr>
          <w:ilvl w:val="0"/>
          <w:numId w:val="21"/>
        </w:numPr>
        <w:ind w:left="567" w:firstLine="0"/>
        <w:jc w:val="both"/>
        <w:rPr>
          <w:rFonts w:ascii="Garamond" w:hAnsi="Garamond"/>
        </w:rPr>
      </w:pPr>
      <w:r w:rsidRPr="00AA1FAB">
        <w:rPr>
          <w:rFonts w:ascii="Garamond" w:hAnsi="Garamond"/>
          <w:b/>
        </w:rPr>
        <w:lastRenderedPageBreak/>
        <w:t>in caso di RTI costituito</w:t>
      </w:r>
      <w:r w:rsidRPr="00AA1FAB">
        <w:rPr>
          <w:rFonts w:ascii="Garamond" w:hAnsi="Garamond"/>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113FF940" w14:textId="77777777" w:rsidR="00AA1FAB" w:rsidRPr="00AA1FAB" w:rsidRDefault="00AA1FAB" w:rsidP="00FA6CF0">
      <w:pPr>
        <w:pStyle w:val="Paragrafoelenco"/>
        <w:widowControl w:val="0"/>
        <w:numPr>
          <w:ilvl w:val="0"/>
          <w:numId w:val="21"/>
        </w:numPr>
        <w:ind w:left="567" w:firstLine="0"/>
        <w:jc w:val="both"/>
        <w:rPr>
          <w:rFonts w:ascii="Garamond" w:hAnsi="Garamond"/>
        </w:rPr>
      </w:pPr>
      <w:r w:rsidRPr="00AA1FAB">
        <w:rPr>
          <w:rFonts w:ascii="Garamond" w:hAnsi="Garamond"/>
          <w:b/>
        </w:rPr>
        <w:t>in caso di RTI costituendo</w:t>
      </w:r>
      <w:r w:rsidRPr="00AA1FAB">
        <w:rPr>
          <w:rFonts w:ascii="Garamond" w:hAnsi="Garamond"/>
        </w:rPr>
        <w:t>: copia autentica del contratto di rete, redatto per atto pubblico o scrittura privata autenticata, ovvero per atto firmato digitalmente a norma dell’art. 25 del d.lgs. 82/2005, (nella dichiarazione sostitutiva di partecipazione ogni aderente al contratto di rete dovrà comportarsi come una mandante/mandataria e chiarire a quale concorrente, in caso di aggiudicazione, sarà conferito mandato speciale con rappresentanza o funzioni di capogruppo, e dichiarare l’impegno, in caso di aggiudicazione, ad uniformarsi alla disciplina vigente in materia di raggruppamenti temporanei e le parti del servizio o della fornitura , ovvero la percentuale in caso di servizio/forniture indivisibili, che saranno eseguite dai singoli operatori economici aggregati in rete devono essere inserite nella dichiarazione sostitutiva di partecipazione).</w:t>
      </w:r>
    </w:p>
    <w:p w14:paraId="5E49D6CD" w14:textId="77777777" w:rsidR="00AA1FAB" w:rsidRPr="00AA1FAB" w:rsidRDefault="00AA1FAB" w:rsidP="00AA1FAB">
      <w:pPr>
        <w:pStyle w:val="Paragrafoelenco"/>
        <w:widowControl w:val="0"/>
        <w:ind w:left="567"/>
        <w:jc w:val="both"/>
        <w:rPr>
          <w:rFonts w:ascii="Garamond" w:hAnsi="Garamond"/>
        </w:rPr>
      </w:pPr>
      <w:r w:rsidRPr="00AA1FAB">
        <w:rPr>
          <w:rFonts w:ascii="Garamond" w:hAnsi="Garamond"/>
        </w:rPr>
        <w:t>Il mandato collettivo irrevocabile con rappresentanza potrà essere conferito alla mandataria con scrittura privata.</w:t>
      </w:r>
    </w:p>
    <w:p w14:paraId="51C26C69" w14:textId="77777777" w:rsidR="00AA1FAB" w:rsidRPr="00AA1FAB" w:rsidRDefault="00AA1FAB" w:rsidP="00AA1FAB">
      <w:pPr>
        <w:widowControl w:val="0"/>
        <w:suppressAutoHyphens/>
        <w:spacing w:after="0" w:line="240" w:lineRule="auto"/>
        <w:ind w:left="567"/>
        <w:jc w:val="both"/>
        <w:rPr>
          <w:rFonts w:ascii="Garamond" w:eastAsia="Times New Roman" w:hAnsi="Garamond" w:cs="Trebuchet MS"/>
          <w:lang w:eastAsia="ar-SA"/>
        </w:rPr>
      </w:pPr>
      <w:r w:rsidRPr="00AA1FAB">
        <w:rPr>
          <w:rFonts w:ascii="Garamond" w:hAnsi="Garamond" w:cs="Calibri"/>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74711428" w14:textId="77777777" w:rsidR="00AA1FAB" w:rsidRPr="00B26964" w:rsidRDefault="00AA1FAB" w:rsidP="005405F9">
      <w:pPr>
        <w:autoSpaceDE w:val="0"/>
        <w:autoSpaceDN w:val="0"/>
        <w:adjustRightInd w:val="0"/>
        <w:spacing w:after="0" w:line="240" w:lineRule="auto"/>
        <w:ind w:left="567" w:hanging="567"/>
        <w:jc w:val="both"/>
        <w:rPr>
          <w:rFonts w:ascii="Garamond" w:eastAsia="Times New Roman" w:hAnsi="Garamond"/>
          <w:bCs/>
        </w:rPr>
      </w:pPr>
    </w:p>
    <w:p w14:paraId="3A3E90A2" w14:textId="51A2C442" w:rsidR="00FD0AEA" w:rsidRPr="00B26964" w:rsidRDefault="00BC3A9E" w:rsidP="005405F9">
      <w:pPr>
        <w:autoSpaceDE w:val="0"/>
        <w:autoSpaceDN w:val="0"/>
        <w:adjustRightInd w:val="0"/>
        <w:spacing w:after="0" w:line="240" w:lineRule="auto"/>
        <w:ind w:left="567" w:hanging="567"/>
        <w:jc w:val="both"/>
        <w:rPr>
          <w:rFonts w:ascii="Garamond" w:eastAsia="Times New Roman" w:hAnsi="Garamond"/>
          <w:bCs/>
        </w:rPr>
      </w:pPr>
      <w:r w:rsidRPr="00B26964">
        <w:rPr>
          <w:rFonts w:ascii="Garamond" w:eastAsia="Times New Roman" w:hAnsi="Garamond"/>
          <w:b/>
        </w:rPr>
        <w:t>G</w:t>
      </w:r>
      <w:r w:rsidR="004D2F2E" w:rsidRPr="00B26964">
        <w:rPr>
          <w:rFonts w:ascii="Garamond" w:eastAsia="Times New Roman" w:hAnsi="Garamond"/>
          <w:bCs/>
        </w:rPr>
        <w:t xml:space="preserve">) </w:t>
      </w:r>
      <w:r w:rsidR="004D2F2E" w:rsidRPr="00B26964">
        <w:rPr>
          <w:rFonts w:ascii="Garamond" w:eastAsia="Times New Roman" w:hAnsi="Garamond"/>
          <w:bCs/>
        </w:rPr>
        <w:tab/>
      </w:r>
      <w:r w:rsidR="004D2F2E" w:rsidRPr="00705012">
        <w:rPr>
          <w:rFonts w:ascii="Garamond" w:eastAsia="Times New Roman" w:hAnsi="Garamond"/>
          <w:b/>
        </w:rPr>
        <w:t>documentazione relativa all’avvalimento (eventuale)</w:t>
      </w:r>
    </w:p>
    <w:p w14:paraId="016DAE33" w14:textId="77777777" w:rsidR="00B26964" w:rsidRPr="00B26964" w:rsidRDefault="00B26964" w:rsidP="005405F9">
      <w:pPr>
        <w:widowControl w:val="0"/>
        <w:suppressAutoHyphens/>
        <w:spacing w:after="0" w:line="240" w:lineRule="auto"/>
        <w:ind w:left="567"/>
        <w:jc w:val="both"/>
        <w:rPr>
          <w:rFonts w:ascii="Garamond" w:eastAsia="Times New Roman" w:hAnsi="Garamond" w:cstheme="minorHAnsi"/>
          <w:lang w:eastAsia="ar-SA"/>
        </w:rPr>
      </w:pPr>
      <w:r w:rsidRPr="00B26964">
        <w:rPr>
          <w:rFonts w:ascii="Garamond" w:eastAsia="Times New Roman" w:hAnsi="Garamond" w:cstheme="minorHAnsi"/>
          <w:lang w:eastAsia="ar-SA"/>
        </w:rPr>
        <w:t xml:space="preserve">In caso di avvalimento, in conformità all’articolo 89, del </w:t>
      </w:r>
      <w:proofErr w:type="spellStart"/>
      <w:r w:rsidRPr="00B26964">
        <w:rPr>
          <w:rFonts w:ascii="Garamond" w:eastAsia="Times New Roman" w:hAnsi="Garamond" w:cstheme="minorHAnsi"/>
          <w:lang w:eastAsia="ar-SA"/>
        </w:rPr>
        <w:t>D.Lgs.</w:t>
      </w:r>
      <w:proofErr w:type="spellEnd"/>
      <w:r w:rsidRPr="00B26964">
        <w:rPr>
          <w:rFonts w:ascii="Garamond" w:eastAsia="Times New Roman" w:hAnsi="Garamond" w:cstheme="minorHAnsi"/>
          <w:lang w:eastAsia="ar-SA"/>
        </w:rPr>
        <w:t xml:space="preserve"> n. 50/2016, il concorrente deve, a pena di esclusione dalla procedura, inviare e fare pervenire alla stazione appaltante, attraverso l’apposita sezione del Sistema denominata “</w:t>
      </w:r>
      <w:r w:rsidRPr="00B26964">
        <w:rPr>
          <w:rFonts w:ascii="Garamond" w:eastAsia="Times New Roman" w:hAnsi="Garamond" w:cstheme="minorHAnsi"/>
          <w:i/>
          <w:lang w:eastAsia="ar-SA"/>
        </w:rPr>
        <w:t>Eventuale documentazione relativa all’avvalimento</w:t>
      </w:r>
      <w:r w:rsidRPr="00B26964">
        <w:rPr>
          <w:rFonts w:ascii="Garamond" w:eastAsia="Times New Roman" w:hAnsi="Garamond" w:cstheme="minorHAnsi"/>
          <w:lang w:eastAsia="ar-SA"/>
        </w:rPr>
        <w:t>”</w:t>
      </w:r>
      <w:r w:rsidRPr="00B26964">
        <w:rPr>
          <w:rFonts w:ascii="Garamond" w:eastAsia="Times New Roman" w:hAnsi="Garamond" w:cstheme="minorHAnsi"/>
          <w:i/>
          <w:lang w:eastAsia="ar-SA"/>
        </w:rPr>
        <w:t xml:space="preserve">, </w:t>
      </w:r>
      <w:r w:rsidRPr="00B26964">
        <w:rPr>
          <w:rFonts w:ascii="Garamond" w:eastAsia="Times New Roman" w:hAnsi="Garamond" w:cstheme="minorHAnsi"/>
          <w:lang w:eastAsia="ar-SA"/>
        </w:rPr>
        <w:t>le seguenti dichiarazioni rese in conformità al documento “Modello di dichiarazione di avvalimento”, Allegato 6 al presente Capitolato d’Oneri:</w:t>
      </w:r>
    </w:p>
    <w:p w14:paraId="67C08070" w14:textId="77777777" w:rsidR="00B26964" w:rsidRPr="00B26964" w:rsidRDefault="00B26964" w:rsidP="00FA6CF0">
      <w:pPr>
        <w:pStyle w:val="usoboll1"/>
        <w:numPr>
          <w:ilvl w:val="0"/>
          <w:numId w:val="19"/>
        </w:numPr>
        <w:suppressAutoHyphens/>
        <w:spacing w:line="240" w:lineRule="auto"/>
        <w:ind w:left="851" w:hanging="284"/>
        <w:rPr>
          <w:rFonts w:ascii="Garamond" w:hAnsi="Garamond" w:cstheme="minorHAnsi"/>
          <w:sz w:val="22"/>
          <w:szCs w:val="22"/>
        </w:rPr>
      </w:pPr>
      <w:r w:rsidRPr="00B26964">
        <w:rPr>
          <w:rFonts w:ascii="Garamond" w:hAnsi="Garamond" w:cstheme="minorHAnsi"/>
          <w:b/>
          <w:sz w:val="22"/>
          <w:szCs w:val="22"/>
        </w:rPr>
        <w:t xml:space="preserve">Dichiarazione </w:t>
      </w:r>
      <w:r w:rsidRPr="00B26964">
        <w:rPr>
          <w:rFonts w:ascii="Garamond" w:hAnsi="Garamond" w:cstheme="minorHAnsi"/>
          <w:sz w:val="22"/>
          <w:szCs w:val="22"/>
        </w:rPr>
        <w:t>sottoscritta con firma digitale dal legale rappresentante avente i poteri necessari per impegnare il concorrente attestante il ricorso all’avvalimento e l’identità dell’ausiliaria;</w:t>
      </w:r>
    </w:p>
    <w:p w14:paraId="5F0C4571" w14:textId="77777777" w:rsidR="00B26964" w:rsidRPr="00B26964" w:rsidRDefault="00B26964" w:rsidP="00FA6CF0">
      <w:pPr>
        <w:pStyle w:val="usoboll1"/>
        <w:numPr>
          <w:ilvl w:val="0"/>
          <w:numId w:val="19"/>
        </w:numPr>
        <w:suppressAutoHyphens/>
        <w:spacing w:line="240" w:lineRule="auto"/>
        <w:ind w:left="851" w:hanging="284"/>
        <w:rPr>
          <w:rFonts w:ascii="Garamond" w:hAnsi="Garamond" w:cstheme="minorHAnsi"/>
          <w:sz w:val="22"/>
          <w:szCs w:val="22"/>
          <w:lang w:val="x-none"/>
        </w:rPr>
      </w:pPr>
      <w:r w:rsidRPr="00B26964">
        <w:rPr>
          <w:rFonts w:ascii="Garamond" w:hAnsi="Garamond" w:cstheme="minorHAnsi"/>
          <w:b/>
          <w:sz w:val="22"/>
          <w:szCs w:val="22"/>
        </w:rPr>
        <w:t xml:space="preserve"> Dichiarazione </w:t>
      </w:r>
      <w:r w:rsidRPr="00B26964">
        <w:rPr>
          <w:rFonts w:ascii="Garamond" w:hAnsi="Garamond" w:cstheme="minorHAnsi"/>
          <w:sz w:val="22"/>
          <w:szCs w:val="22"/>
        </w:rPr>
        <w:t>sottoscritta con firma digitale dal legale rappresentante avente i poteri necessari per impegnare l’impresa ausiliaria attestante:</w:t>
      </w:r>
    </w:p>
    <w:p w14:paraId="74D0F5E9" w14:textId="77777777" w:rsidR="00B26964" w:rsidRPr="00B26964" w:rsidRDefault="00B26964" w:rsidP="00FA6CF0">
      <w:pPr>
        <w:pStyle w:val="usoboll1"/>
        <w:numPr>
          <w:ilvl w:val="0"/>
          <w:numId w:val="20"/>
        </w:numPr>
        <w:suppressAutoHyphens/>
        <w:spacing w:line="240" w:lineRule="auto"/>
        <w:ind w:left="851" w:hanging="284"/>
        <w:rPr>
          <w:rFonts w:ascii="Garamond" w:hAnsi="Garamond" w:cstheme="minorHAnsi"/>
          <w:sz w:val="22"/>
          <w:szCs w:val="22"/>
        </w:rPr>
      </w:pPr>
      <w:r w:rsidRPr="00B26964">
        <w:rPr>
          <w:rFonts w:ascii="Garamond" w:hAnsi="Garamond" w:cstheme="minorHAnsi"/>
          <w:sz w:val="22"/>
          <w:szCs w:val="22"/>
        </w:rPr>
        <w:t>l’obbligo incondizionato e irrevocabile verso il concorrente e verso la stazione appaltante, di messa a disposizione, per tutta la durata dell’appalto, delle risorse necessarie e dei mezzi di cui è carente il concorrente;</w:t>
      </w:r>
    </w:p>
    <w:p w14:paraId="0F76E123" w14:textId="77777777" w:rsidR="00B26964" w:rsidRPr="00B26964" w:rsidRDefault="00B26964" w:rsidP="00FA6CF0">
      <w:pPr>
        <w:pStyle w:val="usoboll1"/>
        <w:numPr>
          <w:ilvl w:val="0"/>
          <w:numId w:val="20"/>
        </w:numPr>
        <w:suppressAutoHyphens/>
        <w:spacing w:line="240" w:lineRule="auto"/>
        <w:ind w:left="851" w:hanging="284"/>
        <w:rPr>
          <w:rFonts w:ascii="Garamond" w:hAnsi="Garamond" w:cstheme="minorHAnsi"/>
          <w:sz w:val="22"/>
          <w:szCs w:val="22"/>
        </w:rPr>
      </w:pPr>
      <w:r w:rsidRPr="00B26964">
        <w:rPr>
          <w:rFonts w:ascii="Garamond" w:hAnsi="Garamond" w:cstheme="minorHAnsi"/>
          <w:sz w:val="22"/>
          <w:szCs w:val="22"/>
        </w:rPr>
        <w:t>la non partecipazione alla procedura in proprio o come associata o consorziata;</w:t>
      </w:r>
    </w:p>
    <w:p w14:paraId="5EA7A7FF" w14:textId="77777777" w:rsidR="00B26964" w:rsidRPr="00B26964" w:rsidRDefault="00B26964" w:rsidP="00FA6CF0">
      <w:pPr>
        <w:widowControl w:val="0"/>
        <w:numPr>
          <w:ilvl w:val="0"/>
          <w:numId w:val="19"/>
        </w:numPr>
        <w:tabs>
          <w:tab w:val="num" w:pos="0"/>
        </w:tabs>
        <w:suppressAutoHyphens/>
        <w:spacing w:after="0" w:line="240" w:lineRule="auto"/>
        <w:ind w:left="851" w:right="16" w:hanging="284"/>
        <w:jc w:val="both"/>
        <w:rPr>
          <w:rFonts w:ascii="Garamond" w:eastAsia="Times New Roman" w:hAnsi="Garamond" w:cstheme="minorHAnsi"/>
          <w:lang w:eastAsia="ar-SA"/>
        </w:rPr>
      </w:pPr>
      <w:r w:rsidRPr="00B26964">
        <w:rPr>
          <w:rFonts w:ascii="Garamond" w:hAnsi="Garamond" w:cstheme="minorHAnsi"/>
          <w:b/>
        </w:rPr>
        <w:t xml:space="preserve">originale </w:t>
      </w:r>
      <w:r w:rsidRPr="00B26964">
        <w:rPr>
          <w:rFonts w:ascii="Garamond" w:eastAsia="Times New Roman" w:hAnsi="Garamond" w:cstheme="minorHAnsi"/>
          <w:lang w:eastAsia="ar-SA"/>
        </w:rPr>
        <w:t xml:space="preserve">(firmato digitalmente dal concorrente e dall’ausiliaria) </w:t>
      </w:r>
      <w:r w:rsidRPr="00B26964">
        <w:rPr>
          <w:rFonts w:ascii="Garamond" w:hAnsi="Garamond" w:cstheme="minorHAnsi"/>
          <w:b/>
        </w:rPr>
        <w:t xml:space="preserve">o copia autentica </w:t>
      </w:r>
      <w:r w:rsidRPr="00B26964">
        <w:rPr>
          <w:rFonts w:ascii="Garamond" w:eastAsia="Times New Roman" w:hAnsi="Garamond" w:cstheme="minorHAnsi"/>
          <w:b/>
          <w:lang w:eastAsia="ar-SA"/>
        </w:rPr>
        <w:t xml:space="preserve">notarile </w:t>
      </w:r>
      <w:r w:rsidRPr="00B26964">
        <w:rPr>
          <w:rFonts w:ascii="Garamond" w:hAnsi="Garamond" w:cstheme="minorHAnsi"/>
          <w:b/>
        </w:rPr>
        <w:t xml:space="preserve">del contratto </w:t>
      </w:r>
      <w:r w:rsidRPr="00B26964">
        <w:rPr>
          <w:rFonts w:ascii="Garamond" w:hAnsi="Garamond" w:cstheme="minorHAnsi"/>
        </w:rPr>
        <w:t xml:space="preserve">in virtù del quale l’ausiliaria si obbliga, nei confronti del concorrente, a fornire i requisiti e a mettere a disposizione le risorse e/o i mezzi prestati necessari per tutta la durata del contratto. </w:t>
      </w:r>
      <w:r w:rsidRPr="00B26964">
        <w:rPr>
          <w:rFonts w:ascii="Garamond" w:eastAsia="Times New Roman" w:hAnsi="Garamond" w:cstheme="minorHAnsi"/>
          <w:lang w:eastAsia="ar-SA"/>
        </w:rPr>
        <w:t xml:space="preserve">Il </w:t>
      </w:r>
      <w:proofErr w:type="gramStart"/>
      <w:r w:rsidRPr="00B26964">
        <w:rPr>
          <w:rFonts w:ascii="Garamond" w:eastAsia="Times New Roman" w:hAnsi="Garamond" w:cstheme="minorHAnsi"/>
          <w:lang w:eastAsia="ar-SA"/>
        </w:rPr>
        <w:t>predetto</w:t>
      </w:r>
      <w:proofErr w:type="gramEnd"/>
      <w:r w:rsidRPr="00B26964">
        <w:rPr>
          <w:rFonts w:ascii="Garamond" w:eastAsia="Times New Roman" w:hAnsi="Garamond" w:cstheme="minorHAnsi"/>
          <w:lang w:eastAsia="ar-SA"/>
        </w:rPr>
        <w:t xml:space="preserve"> contratto dovrà essere </w:t>
      </w:r>
      <w:r w:rsidRPr="00B26964">
        <w:rPr>
          <w:rFonts w:ascii="Garamond" w:eastAsia="Times New Roman" w:hAnsi="Garamond" w:cstheme="minorHAnsi"/>
          <w:b/>
          <w:lang w:eastAsia="ar-SA"/>
        </w:rPr>
        <w:t>determinato nell’oggetto</w:t>
      </w:r>
      <w:r w:rsidRPr="00B26964">
        <w:rPr>
          <w:rFonts w:ascii="Garamond" w:eastAsia="Times New Roman" w:hAnsi="Garamond" w:cstheme="minorHAnsi"/>
          <w:lang w:eastAsia="ar-SA"/>
        </w:rPr>
        <w:t>, nella durata, e dovrà contenere ogni altro elemento utile ai fini dell’avvalimento;</w:t>
      </w:r>
    </w:p>
    <w:p w14:paraId="60E4C8E3" w14:textId="77777777" w:rsidR="00B26964" w:rsidRPr="00B26964" w:rsidRDefault="00B26964" w:rsidP="00FA6CF0">
      <w:pPr>
        <w:numPr>
          <w:ilvl w:val="0"/>
          <w:numId w:val="19"/>
        </w:numPr>
        <w:spacing w:after="0" w:line="240" w:lineRule="auto"/>
        <w:ind w:left="851" w:hanging="284"/>
        <w:rPr>
          <w:rFonts w:ascii="Garamond" w:eastAsia="Times New Roman" w:hAnsi="Garamond" w:cstheme="minorHAnsi"/>
          <w:lang w:eastAsia="ar-SA"/>
        </w:rPr>
      </w:pPr>
      <w:r w:rsidRPr="00B26964">
        <w:rPr>
          <w:rFonts w:ascii="Garamond" w:eastAsia="Times New Roman" w:hAnsi="Garamond" w:cstheme="minorHAnsi"/>
          <w:lang w:eastAsia="ar-SA"/>
        </w:rPr>
        <w:t>Dichiarazione aggiuntiva di cui al precedente paragrafo 7.2.1., sottoscritta con firma digitale dal legale rappresentante avente i poteri necessari per impegnare l’impresa ausiliaria, compilata limitatamente alle dichiarazioni relative al possesso dei requisiti di cui all’art. 80 ivi previste.</w:t>
      </w:r>
    </w:p>
    <w:p w14:paraId="43FB91D8" w14:textId="77777777" w:rsidR="00B26964" w:rsidRPr="00B26964" w:rsidRDefault="00B26964" w:rsidP="00FA6CF0">
      <w:pPr>
        <w:widowControl w:val="0"/>
        <w:numPr>
          <w:ilvl w:val="0"/>
          <w:numId w:val="19"/>
        </w:numPr>
        <w:tabs>
          <w:tab w:val="num" w:pos="0"/>
        </w:tabs>
        <w:suppressAutoHyphens/>
        <w:spacing w:after="0" w:line="240" w:lineRule="auto"/>
        <w:ind w:left="851" w:right="16" w:hanging="284"/>
        <w:jc w:val="both"/>
        <w:rPr>
          <w:rFonts w:ascii="Garamond" w:eastAsia="Times New Roman" w:hAnsi="Garamond" w:cstheme="minorHAnsi"/>
          <w:lang w:eastAsia="ar-SA"/>
        </w:rPr>
      </w:pPr>
      <w:proofErr w:type="spellStart"/>
      <w:r w:rsidRPr="00B26964">
        <w:rPr>
          <w:rFonts w:ascii="Garamond" w:eastAsia="Times New Roman" w:hAnsi="Garamond" w:cstheme="minorHAnsi"/>
          <w:bCs/>
          <w:lang w:eastAsia="ar-SA"/>
        </w:rPr>
        <w:lastRenderedPageBreak/>
        <w:t>Passoe</w:t>
      </w:r>
      <w:proofErr w:type="spellEnd"/>
      <w:r w:rsidRPr="00B26964">
        <w:rPr>
          <w:rFonts w:ascii="Garamond" w:eastAsia="Times New Roman" w:hAnsi="Garamond" w:cstheme="minorHAnsi"/>
          <w:bCs/>
          <w:lang w:eastAsia="ar-SA"/>
        </w:rPr>
        <w:t xml:space="preserve"> dell’ausiliaria.</w:t>
      </w:r>
    </w:p>
    <w:p w14:paraId="532D06E0" w14:textId="77777777" w:rsidR="00B26964" w:rsidRPr="00B26964" w:rsidRDefault="00B26964" w:rsidP="005405F9">
      <w:pPr>
        <w:autoSpaceDE w:val="0"/>
        <w:autoSpaceDN w:val="0"/>
        <w:adjustRightInd w:val="0"/>
        <w:spacing w:after="0" w:line="240" w:lineRule="auto"/>
        <w:jc w:val="both"/>
        <w:rPr>
          <w:rFonts w:ascii="Garamond" w:eastAsia="Times New Roman" w:hAnsi="Garamond"/>
          <w:bCs/>
        </w:rPr>
      </w:pPr>
    </w:p>
    <w:p w14:paraId="166B47D6" w14:textId="5F56A8B7" w:rsidR="00FE2E4A" w:rsidRPr="00B26964" w:rsidRDefault="00BC3A9E" w:rsidP="00A2769D">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
        </w:rPr>
        <w:t>H</w:t>
      </w:r>
      <w:r w:rsidR="00FE2E4A" w:rsidRPr="00B26964">
        <w:rPr>
          <w:rFonts w:ascii="Garamond" w:eastAsia="Times New Roman" w:hAnsi="Garamond"/>
          <w:bCs/>
        </w:rPr>
        <w:t>)</w:t>
      </w:r>
      <w:r w:rsidR="00FE2E4A" w:rsidRPr="00B26964">
        <w:rPr>
          <w:rFonts w:ascii="Garamond" w:eastAsia="Times New Roman" w:hAnsi="Garamond"/>
          <w:bCs/>
        </w:rPr>
        <w:tab/>
      </w:r>
      <w:r w:rsidR="00FE2E4A" w:rsidRPr="00705012">
        <w:rPr>
          <w:rFonts w:ascii="Garamond" w:eastAsia="Times New Roman" w:hAnsi="Garamond"/>
          <w:b/>
        </w:rPr>
        <w:t>Patto d’integrità firmato (allegato H);</w:t>
      </w:r>
    </w:p>
    <w:p w14:paraId="7B6003FC" w14:textId="77777777" w:rsidR="004D2F2E" w:rsidRPr="00B26964" w:rsidRDefault="004D2F2E" w:rsidP="00765470">
      <w:pPr>
        <w:autoSpaceDE w:val="0"/>
        <w:autoSpaceDN w:val="0"/>
        <w:adjustRightInd w:val="0"/>
        <w:spacing w:after="0" w:line="240" w:lineRule="auto"/>
        <w:ind w:left="567"/>
        <w:jc w:val="both"/>
        <w:rPr>
          <w:rFonts w:ascii="Garamond" w:eastAsia="Times New Roman" w:hAnsi="Garamond"/>
          <w:bCs/>
        </w:rPr>
      </w:pPr>
    </w:p>
    <w:p w14:paraId="64975ED9"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1E1E941C" w14:textId="77777777" w:rsidR="00765470" w:rsidRPr="00B26964" w:rsidRDefault="00765470" w:rsidP="00A2769D">
      <w:pPr>
        <w:autoSpaceDE w:val="0"/>
        <w:autoSpaceDN w:val="0"/>
        <w:adjustRightInd w:val="0"/>
        <w:spacing w:after="0" w:line="240" w:lineRule="auto"/>
        <w:jc w:val="both"/>
        <w:rPr>
          <w:rFonts w:ascii="Garamond" w:eastAsia="Times New Roman" w:hAnsi="Garamond"/>
          <w:b/>
        </w:rPr>
      </w:pPr>
      <w:r w:rsidRPr="00B26964">
        <w:rPr>
          <w:rFonts w:ascii="Garamond" w:eastAsia="Times New Roman" w:hAnsi="Garamond"/>
          <w:b/>
        </w:rPr>
        <w:t>CONTENUTO DELLA BUSTA VIRTUALE “B – OFFERTA TECNICA”</w:t>
      </w:r>
    </w:p>
    <w:p w14:paraId="3F1FFD26" w14:textId="77777777" w:rsidR="002F142B" w:rsidRPr="00B26964" w:rsidRDefault="00765470" w:rsidP="002F142B">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La busta B – OFFERTA TECNICA, deve contenere a pena di esclusione</w:t>
      </w:r>
      <w:r w:rsidR="002F142B" w:rsidRPr="00B26964">
        <w:rPr>
          <w:rFonts w:ascii="Garamond" w:eastAsia="Times New Roman" w:hAnsi="Garamond"/>
          <w:bCs/>
        </w:rPr>
        <w:t>:</w:t>
      </w:r>
    </w:p>
    <w:p w14:paraId="18BAE966" w14:textId="2EC917CB" w:rsidR="00765470" w:rsidRPr="00B26964" w:rsidRDefault="00765470" w:rsidP="00A33A32">
      <w:pPr>
        <w:pStyle w:val="Paragrafoelenco"/>
        <w:numPr>
          <w:ilvl w:val="0"/>
          <w:numId w:val="18"/>
        </w:numPr>
        <w:autoSpaceDE w:val="0"/>
        <w:autoSpaceDN w:val="0"/>
        <w:adjustRightInd w:val="0"/>
        <w:ind w:left="567" w:firstLine="0"/>
        <w:jc w:val="both"/>
        <w:rPr>
          <w:rFonts w:ascii="Garamond" w:eastAsia="Times New Roman" w:hAnsi="Garamond"/>
          <w:bCs/>
        </w:rPr>
      </w:pPr>
      <w:r w:rsidRPr="00B26964">
        <w:rPr>
          <w:rFonts w:ascii="Garamond" w:eastAsia="Times New Roman" w:hAnsi="Garamond"/>
          <w:bCs/>
        </w:rPr>
        <w:t>la relazione tecnica, con riferimento ai criteri e sub criteri di valutazione secondo lo schema (Allegato G);</w:t>
      </w:r>
    </w:p>
    <w:p w14:paraId="67AFC533" w14:textId="07282E4D" w:rsidR="0006117F" w:rsidRPr="00B26964" w:rsidRDefault="0006117F" w:rsidP="00A33A32">
      <w:pPr>
        <w:pStyle w:val="Paragrafoelenco"/>
        <w:numPr>
          <w:ilvl w:val="0"/>
          <w:numId w:val="18"/>
        </w:numPr>
        <w:autoSpaceDE w:val="0"/>
        <w:autoSpaceDN w:val="0"/>
        <w:adjustRightInd w:val="0"/>
        <w:ind w:left="567" w:firstLine="0"/>
        <w:jc w:val="both"/>
        <w:rPr>
          <w:rFonts w:ascii="Garamond" w:eastAsia="Times New Roman" w:hAnsi="Garamond"/>
          <w:bCs/>
        </w:rPr>
      </w:pPr>
      <w:r w:rsidRPr="00B26964">
        <w:rPr>
          <w:rFonts w:ascii="Garamond" w:eastAsia="Times New Roman" w:hAnsi="Garamond"/>
          <w:bCs/>
        </w:rPr>
        <w:t>la dichiarazione circa eventuali parti dell’offerta coperte da riservatezza ai sensi dell’art.</w:t>
      </w:r>
      <w:r w:rsidR="0010120A" w:rsidRPr="00B26964">
        <w:rPr>
          <w:rFonts w:ascii="Garamond" w:eastAsia="Times New Roman" w:hAnsi="Garamond"/>
          <w:bCs/>
        </w:rPr>
        <w:t>53 c. 5 del codice appalti;</w:t>
      </w:r>
    </w:p>
    <w:p w14:paraId="214FAECA" w14:textId="182FE8E4" w:rsidR="005264D8" w:rsidRPr="00B26964" w:rsidRDefault="005264D8" w:rsidP="00A33A32">
      <w:pPr>
        <w:pStyle w:val="Paragrafoelenco"/>
        <w:numPr>
          <w:ilvl w:val="0"/>
          <w:numId w:val="18"/>
        </w:numPr>
        <w:autoSpaceDE w:val="0"/>
        <w:autoSpaceDN w:val="0"/>
        <w:adjustRightInd w:val="0"/>
        <w:ind w:left="567" w:firstLine="0"/>
        <w:jc w:val="both"/>
        <w:rPr>
          <w:rFonts w:ascii="Garamond" w:eastAsia="Times New Roman" w:hAnsi="Garamond"/>
          <w:bCs/>
        </w:rPr>
      </w:pPr>
      <w:r w:rsidRPr="00B26964">
        <w:rPr>
          <w:rFonts w:ascii="Garamond" w:eastAsia="Times New Roman" w:hAnsi="Garamond"/>
          <w:bCs/>
        </w:rPr>
        <w:t>la documentazione a comprova</w:t>
      </w:r>
      <w:r w:rsidR="0006117F" w:rsidRPr="00B26964">
        <w:rPr>
          <w:rFonts w:ascii="Garamond" w:eastAsia="Times New Roman" w:hAnsi="Garamond"/>
          <w:bCs/>
        </w:rPr>
        <w:t xml:space="preserve"> relativa la punto C1 della relazione tecnica;</w:t>
      </w:r>
    </w:p>
    <w:p w14:paraId="5598BCBA" w14:textId="77777777" w:rsidR="00765470" w:rsidRDefault="00765470" w:rsidP="00F6719A">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Cs/>
        </w:rPr>
        <w:t xml:space="preserve">L’offerta tecnica deve essere sottoscritta dal legale rappresentante per le imprese singole; nel caso in cui il concorrente sia un raggruppamento temporaneo od un consorzio occasionale già costituiti l’offerta va sottoscritta dal mandatario o capogruppo; nel caso in cui il concorrente sia un raggruppamento temporaneo od un consorzio occasionale non ancora costituiti l’offerta deve essere sottoscritta da tutti i soggetti che costituiranno il </w:t>
      </w:r>
      <w:proofErr w:type="gramStart"/>
      <w:r w:rsidRPr="00B26964">
        <w:rPr>
          <w:rFonts w:ascii="Garamond" w:eastAsia="Times New Roman" w:hAnsi="Garamond"/>
          <w:bCs/>
        </w:rPr>
        <w:t>predetto</w:t>
      </w:r>
      <w:proofErr w:type="gramEnd"/>
      <w:r w:rsidRPr="00B26964">
        <w:rPr>
          <w:rFonts w:ascii="Garamond" w:eastAsia="Times New Roman" w:hAnsi="Garamond"/>
          <w:bCs/>
        </w:rPr>
        <w:t xml:space="preserve"> raggruppamento o consorzio.  </w:t>
      </w:r>
    </w:p>
    <w:p w14:paraId="66BE50A0" w14:textId="4E5CD872" w:rsidR="005D6487" w:rsidRDefault="005D6487" w:rsidP="00F6719A">
      <w:pPr>
        <w:autoSpaceDE w:val="0"/>
        <w:autoSpaceDN w:val="0"/>
        <w:adjustRightInd w:val="0"/>
        <w:spacing w:after="0" w:line="240" w:lineRule="auto"/>
        <w:jc w:val="both"/>
        <w:rPr>
          <w:rFonts w:ascii="Garamond" w:eastAsia="Times New Roman" w:hAnsi="Garamond"/>
          <w:bCs/>
        </w:rPr>
      </w:pPr>
      <w:r w:rsidRPr="005D6487">
        <w:rPr>
          <w:rFonts w:ascii="Garamond" w:eastAsia="Times New Roman" w:hAnsi="Garamond"/>
          <w:bCs/>
        </w:rPr>
        <w:t xml:space="preserve">La presenza nella documentazione che compone </w:t>
      </w:r>
      <w:proofErr w:type="gramStart"/>
      <w:r w:rsidRPr="005D6487">
        <w:rPr>
          <w:rFonts w:ascii="Garamond" w:eastAsia="Times New Roman" w:hAnsi="Garamond"/>
          <w:bCs/>
        </w:rPr>
        <w:t>l’</w:t>
      </w:r>
      <w:r w:rsidR="00785E99">
        <w:rPr>
          <w:rFonts w:ascii="Garamond" w:eastAsia="Times New Roman" w:hAnsi="Garamond"/>
          <w:bCs/>
        </w:rPr>
        <w:t xml:space="preserve"> </w:t>
      </w:r>
      <w:r w:rsidRPr="005D6487">
        <w:rPr>
          <w:rFonts w:ascii="Garamond" w:eastAsia="Times New Roman" w:hAnsi="Garamond"/>
          <w:bCs/>
        </w:rPr>
        <w:t>“</w:t>
      </w:r>
      <w:proofErr w:type="gramEnd"/>
      <w:r w:rsidRPr="005D6487">
        <w:rPr>
          <w:rFonts w:ascii="Garamond" w:eastAsia="Times New Roman" w:hAnsi="Garamond"/>
          <w:bCs/>
        </w:rPr>
        <w:t>Offerta Tecnica” di indicazioni di carattere economico relative all'offerta che consentano di ricostruire la complessiva offerta economica costituisce causa di esclusione dalla gara.</w:t>
      </w:r>
    </w:p>
    <w:p w14:paraId="23252D30" w14:textId="77777777" w:rsidR="008F5FE5" w:rsidRPr="00B26964" w:rsidRDefault="008F5FE5" w:rsidP="00F6719A">
      <w:pPr>
        <w:autoSpaceDE w:val="0"/>
        <w:autoSpaceDN w:val="0"/>
        <w:adjustRightInd w:val="0"/>
        <w:spacing w:after="0" w:line="240" w:lineRule="auto"/>
        <w:jc w:val="both"/>
        <w:rPr>
          <w:rFonts w:ascii="Garamond" w:eastAsia="Times New Roman" w:hAnsi="Garamond"/>
          <w:bCs/>
        </w:rPr>
      </w:pPr>
    </w:p>
    <w:p w14:paraId="5F8D2122"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443CEEF7" w14:textId="77777777" w:rsidR="00765470" w:rsidRPr="00B26964" w:rsidRDefault="00765470" w:rsidP="00DF3781">
      <w:pPr>
        <w:autoSpaceDE w:val="0"/>
        <w:autoSpaceDN w:val="0"/>
        <w:adjustRightInd w:val="0"/>
        <w:spacing w:after="0" w:line="240" w:lineRule="auto"/>
        <w:jc w:val="both"/>
        <w:rPr>
          <w:rFonts w:ascii="Garamond" w:eastAsia="Times New Roman" w:hAnsi="Garamond"/>
          <w:b/>
        </w:rPr>
      </w:pPr>
      <w:r w:rsidRPr="00B26964">
        <w:rPr>
          <w:rFonts w:ascii="Garamond" w:eastAsia="Times New Roman" w:hAnsi="Garamond"/>
          <w:b/>
        </w:rPr>
        <w:t>CONTENUTO DELLA BUSTA VIRTUALE “C – OFFERTA ECONOMICA”.</w:t>
      </w:r>
    </w:p>
    <w:p w14:paraId="70A85CDC" w14:textId="77777777" w:rsidR="00765470" w:rsidRPr="00B26964" w:rsidRDefault="00765470" w:rsidP="00DF3781">
      <w:pPr>
        <w:autoSpaceDE w:val="0"/>
        <w:autoSpaceDN w:val="0"/>
        <w:adjustRightInd w:val="0"/>
        <w:spacing w:after="0" w:line="240" w:lineRule="auto"/>
        <w:jc w:val="both"/>
        <w:rPr>
          <w:rFonts w:ascii="Garamond" w:eastAsia="Times New Roman" w:hAnsi="Garamond"/>
          <w:bCs/>
        </w:rPr>
      </w:pPr>
      <w:r w:rsidRPr="00B26964">
        <w:rPr>
          <w:rFonts w:ascii="Garamond" w:eastAsia="Times New Roman" w:hAnsi="Garamond"/>
          <w:bCs/>
        </w:rPr>
        <w:t>La busta C – OFFERTA ECONOMICA contiene:</w:t>
      </w:r>
    </w:p>
    <w:p w14:paraId="05FF49AE" w14:textId="51214BD3" w:rsidR="00765470" w:rsidRPr="00B26964" w:rsidRDefault="00DF3781" w:rsidP="00A33A32">
      <w:pPr>
        <w:autoSpaceDE w:val="0"/>
        <w:autoSpaceDN w:val="0"/>
        <w:adjustRightInd w:val="0"/>
        <w:spacing w:after="0" w:line="240" w:lineRule="auto"/>
        <w:ind w:left="567" w:hanging="141"/>
        <w:jc w:val="both"/>
        <w:rPr>
          <w:rFonts w:ascii="Garamond" w:eastAsia="Times New Roman" w:hAnsi="Garamond"/>
          <w:bCs/>
        </w:rPr>
      </w:pPr>
      <w:r w:rsidRPr="00B26964">
        <w:rPr>
          <w:rFonts w:ascii="Garamond" w:eastAsia="Times New Roman" w:hAnsi="Garamond"/>
          <w:b/>
        </w:rPr>
        <w:t>A</w:t>
      </w:r>
      <w:r w:rsidR="00765470" w:rsidRPr="00B26964">
        <w:rPr>
          <w:rFonts w:ascii="Garamond" w:eastAsia="Times New Roman" w:hAnsi="Garamond"/>
          <w:bCs/>
        </w:rPr>
        <w:t>)</w:t>
      </w:r>
      <w:r w:rsidRPr="00B26964">
        <w:rPr>
          <w:rFonts w:ascii="Garamond" w:eastAsia="Times New Roman" w:hAnsi="Garamond"/>
          <w:bCs/>
        </w:rPr>
        <w:t xml:space="preserve"> </w:t>
      </w:r>
      <w:r w:rsidR="00765470" w:rsidRPr="00B26964">
        <w:rPr>
          <w:rFonts w:ascii="Garamond" w:eastAsia="Times New Roman" w:hAnsi="Garamond"/>
          <w:bCs/>
        </w:rPr>
        <w:t>l’offerta economica generata automaticamente dal sistema nel rispetto delle indicazioni operative previste dalla piattaforma telematica;</w:t>
      </w:r>
    </w:p>
    <w:p w14:paraId="2DBA3F1A" w14:textId="20B956BF" w:rsidR="00765470" w:rsidRPr="00B26964" w:rsidRDefault="00ED3837" w:rsidP="00A33A32">
      <w:pPr>
        <w:autoSpaceDE w:val="0"/>
        <w:autoSpaceDN w:val="0"/>
        <w:adjustRightInd w:val="0"/>
        <w:spacing w:after="0" w:line="240" w:lineRule="auto"/>
        <w:ind w:left="567" w:hanging="141"/>
        <w:jc w:val="both"/>
        <w:rPr>
          <w:rFonts w:ascii="Garamond" w:eastAsia="Times New Roman" w:hAnsi="Garamond"/>
          <w:bCs/>
        </w:rPr>
      </w:pPr>
      <w:r w:rsidRPr="00B26964">
        <w:rPr>
          <w:rFonts w:ascii="Garamond" w:eastAsia="Times New Roman" w:hAnsi="Garamond"/>
          <w:b/>
        </w:rPr>
        <w:t>B</w:t>
      </w:r>
      <w:r w:rsidR="00765470" w:rsidRPr="00B26964">
        <w:rPr>
          <w:rFonts w:ascii="Garamond" w:eastAsia="Times New Roman" w:hAnsi="Garamond"/>
          <w:bCs/>
        </w:rPr>
        <w:t>)</w:t>
      </w:r>
      <w:r w:rsidRPr="00B26964">
        <w:rPr>
          <w:rFonts w:ascii="Garamond" w:eastAsia="Times New Roman" w:hAnsi="Garamond"/>
          <w:bCs/>
        </w:rPr>
        <w:t xml:space="preserve"> </w:t>
      </w:r>
      <w:r w:rsidR="00765470" w:rsidRPr="00B26964">
        <w:rPr>
          <w:rFonts w:ascii="Garamond" w:eastAsia="Times New Roman" w:hAnsi="Garamond"/>
          <w:bCs/>
        </w:rPr>
        <w:t>il prospetto compilato secondo lo schema offerta economica (Allegato F), contenente:</w:t>
      </w:r>
    </w:p>
    <w:p w14:paraId="5D138656" w14:textId="1043750F" w:rsidR="00765470" w:rsidRPr="00B26964" w:rsidRDefault="00765470" w:rsidP="00F6719A">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1</w:t>
      </w:r>
      <w:r w:rsidRPr="00B26964">
        <w:rPr>
          <w:rFonts w:ascii="Garamond" w:eastAsia="Times New Roman" w:hAnsi="Garamond"/>
          <w:bCs/>
        </w:rPr>
        <w:t>.</w:t>
      </w:r>
      <w:r w:rsidR="00ED3837" w:rsidRPr="00B26964">
        <w:rPr>
          <w:rFonts w:ascii="Garamond" w:eastAsia="Times New Roman" w:hAnsi="Garamond"/>
          <w:bCs/>
        </w:rPr>
        <w:t xml:space="preserve"> </w:t>
      </w:r>
      <w:r w:rsidRPr="00B26964">
        <w:rPr>
          <w:rFonts w:ascii="Garamond" w:eastAsia="Times New Roman" w:hAnsi="Garamond"/>
          <w:bCs/>
        </w:rPr>
        <w:t xml:space="preserve">Il ribasso da applicare </w:t>
      </w:r>
      <w:r w:rsidR="0019677E">
        <w:rPr>
          <w:rFonts w:ascii="Garamond" w:eastAsia="Times New Roman" w:hAnsi="Garamond"/>
          <w:bCs/>
        </w:rPr>
        <w:t>all’</w:t>
      </w:r>
      <w:r w:rsidR="00980452">
        <w:rPr>
          <w:rFonts w:ascii="Garamond" w:eastAsia="Times New Roman" w:hAnsi="Garamond"/>
          <w:bCs/>
        </w:rPr>
        <w:t>i</w:t>
      </w:r>
      <w:r w:rsidRPr="00B26964">
        <w:rPr>
          <w:rFonts w:ascii="Garamond" w:eastAsia="Times New Roman" w:hAnsi="Garamond"/>
          <w:bCs/>
        </w:rPr>
        <w:t>mport</w:t>
      </w:r>
      <w:r w:rsidR="00980452">
        <w:rPr>
          <w:rFonts w:ascii="Garamond" w:eastAsia="Times New Roman" w:hAnsi="Garamond"/>
          <w:bCs/>
        </w:rPr>
        <w:t>o</w:t>
      </w:r>
      <w:r w:rsidRPr="00B26964">
        <w:rPr>
          <w:rFonts w:ascii="Garamond" w:eastAsia="Times New Roman" w:hAnsi="Garamond"/>
          <w:bCs/>
        </w:rPr>
        <w:t xml:space="preserve"> post</w:t>
      </w:r>
      <w:r w:rsidR="00980452">
        <w:rPr>
          <w:rFonts w:ascii="Garamond" w:eastAsia="Times New Roman" w:hAnsi="Garamond"/>
          <w:bCs/>
        </w:rPr>
        <w:t>o</w:t>
      </w:r>
      <w:r w:rsidRPr="00B26964">
        <w:rPr>
          <w:rFonts w:ascii="Garamond" w:eastAsia="Times New Roman" w:hAnsi="Garamond"/>
          <w:bCs/>
        </w:rPr>
        <w:t xml:space="preserve"> a base di gara, con esclusione delle somme non soggette a ribasso;</w:t>
      </w:r>
    </w:p>
    <w:p w14:paraId="51156C6E" w14:textId="50AF2ACB" w:rsidR="00765470" w:rsidRPr="00B26964" w:rsidRDefault="00765470" w:rsidP="00F6719A">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2</w:t>
      </w:r>
      <w:r w:rsidRPr="00B26964">
        <w:rPr>
          <w:rFonts w:ascii="Garamond" w:eastAsia="Times New Roman" w:hAnsi="Garamond"/>
          <w:bCs/>
        </w:rPr>
        <w:t>.</w:t>
      </w:r>
      <w:r w:rsidR="00ED3837" w:rsidRPr="00B26964">
        <w:rPr>
          <w:rFonts w:ascii="Garamond" w:eastAsia="Times New Roman" w:hAnsi="Garamond"/>
          <w:bCs/>
        </w:rPr>
        <w:t xml:space="preserve">  </w:t>
      </w:r>
      <w:r w:rsidRPr="00B26964">
        <w:rPr>
          <w:rFonts w:ascii="Garamond" w:eastAsia="Times New Roman" w:hAnsi="Garamond"/>
          <w:bCs/>
        </w:rPr>
        <w:t xml:space="preserve">La stima dei costi aziendali relativi alla salute ed alla sicurezza sui luoghi di lavoro di cui all’art. 95, comma 10 del Codice. Detti costi relativi alla sicurezza connessi con l’attività d’impresa dovranno risultare congrui rispetto all’entità e le caratteristiche delle prestazioni oggetto dell’appalto. </w:t>
      </w:r>
    </w:p>
    <w:p w14:paraId="3DED93F9" w14:textId="67305C56" w:rsidR="00765470" w:rsidRPr="00B26964" w:rsidRDefault="00765470" w:rsidP="00F6719A">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
        </w:rPr>
        <w:t>3.</w:t>
      </w:r>
      <w:r w:rsidR="00ED3837" w:rsidRPr="00B26964">
        <w:rPr>
          <w:rFonts w:ascii="Garamond" w:eastAsia="Times New Roman" w:hAnsi="Garamond"/>
          <w:b/>
        </w:rPr>
        <w:t xml:space="preserve"> </w:t>
      </w:r>
      <w:r w:rsidRPr="00B26964">
        <w:rPr>
          <w:rFonts w:ascii="Garamond" w:eastAsia="Times New Roman" w:hAnsi="Garamond"/>
          <w:bCs/>
        </w:rPr>
        <w:t>La stima dei costi della manodopera, ai sensi dell’art. 95, comma 10 del Codice;</w:t>
      </w:r>
    </w:p>
    <w:p w14:paraId="07ED151E" w14:textId="77777777" w:rsidR="0007369B" w:rsidRPr="00B26964" w:rsidRDefault="0007369B" w:rsidP="00ED3837">
      <w:pPr>
        <w:autoSpaceDE w:val="0"/>
        <w:autoSpaceDN w:val="0"/>
        <w:adjustRightInd w:val="0"/>
        <w:spacing w:after="0" w:line="240" w:lineRule="auto"/>
        <w:ind w:left="993"/>
        <w:jc w:val="both"/>
        <w:rPr>
          <w:rFonts w:ascii="Garamond" w:eastAsia="Times New Roman" w:hAnsi="Garamond"/>
          <w:b/>
        </w:rPr>
      </w:pPr>
    </w:p>
    <w:p w14:paraId="5E529364"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Con la presentazione dell’offerta economica il concorrente accetta tutte le condizioni previste nella documentazione di gara e di conoscere e aver tenuto conto nella formulazione dell’offerta di tutte le circostanze generali, particolari e locali, nessuna esclusa che possono avere influito o possano influire sia sulla prestazione dei servizi oggetto dell’appalto, sia sulla determinazione della propria offerta.</w:t>
      </w:r>
    </w:p>
    <w:p w14:paraId="20ED5EAA" w14:textId="77777777" w:rsidR="00765470" w:rsidRPr="00B26964" w:rsidRDefault="00765470" w:rsidP="00765470">
      <w:pPr>
        <w:autoSpaceDE w:val="0"/>
        <w:autoSpaceDN w:val="0"/>
        <w:adjustRightInd w:val="0"/>
        <w:spacing w:after="0" w:line="240" w:lineRule="auto"/>
        <w:ind w:left="567"/>
        <w:jc w:val="both"/>
        <w:rPr>
          <w:rFonts w:ascii="Garamond" w:eastAsia="Times New Roman" w:hAnsi="Garamond"/>
          <w:bCs/>
        </w:rPr>
      </w:pPr>
    </w:p>
    <w:p w14:paraId="68692897" w14:textId="4D55527C" w:rsidR="00765470" w:rsidRDefault="00765470" w:rsidP="00765470">
      <w:pPr>
        <w:autoSpaceDE w:val="0"/>
        <w:autoSpaceDN w:val="0"/>
        <w:adjustRightInd w:val="0"/>
        <w:spacing w:after="0" w:line="240" w:lineRule="auto"/>
        <w:ind w:left="567"/>
        <w:jc w:val="both"/>
        <w:rPr>
          <w:rFonts w:ascii="Garamond" w:eastAsia="Times New Roman" w:hAnsi="Garamond"/>
          <w:bCs/>
        </w:rPr>
      </w:pPr>
      <w:r w:rsidRPr="00B26964">
        <w:rPr>
          <w:rFonts w:ascii="Garamond" w:eastAsia="Times New Roman" w:hAnsi="Garamond"/>
          <w:bCs/>
        </w:rPr>
        <w:t>L’offerta è onnicomprensiva di tutti i costi necessari allo svolgimento delle forniture e servizi connessi elencati nel capitolato speciale, niente escluso.</w:t>
      </w:r>
    </w:p>
    <w:p w14:paraId="6E5F1453" w14:textId="77B15E91" w:rsidR="005D6487" w:rsidRDefault="005D6487" w:rsidP="00765470">
      <w:pPr>
        <w:autoSpaceDE w:val="0"/>
        <w:autoSpaceDN w:val="0"/>
        <w:adjustRightInd w:val="0"/>
        <w:spacing w:after="0" w:line="240" w:lineRule="auto"/>
        <w:ind w:left="567"/>
        <w:jc w:val="both"/>
        <w:rPr>
          <w:rFonts w:ascii="Garamond" w:eastAsia="Times New Roman" w:hAnsi="Garamond"/>
          <w:bCs/>
        </w:rPr>
      </w:pPr>
      <w:r w:rsidRPr="005D6487">
        <w:rPr>
          <w:rFonts w:ascii="Garamond" w:eastAsia="Times New Roman" w:hAnsi="Garamond"/>
          <w:bCs/>
        </w:rPr>
        <w:t>Non sono ammissibili le offerte economiche che superino l’importo a base d’asta.</w:t>
      </w:r>
    </w:p>
    <w:p w14:paraId="42E3C420" w14:textId="77777777" w:rsidR="00792166" w:rsidRDefault="00792166" w:rsidP="00765470">
      <w:pPr>
        <w:autoSpaceDE w:val="0"/>
        <w:autoSpaceDN w:val="0"/>
        <w:adjustRightInd w:val="0"/>
        <w:spacing w:after="0" w:line="240" w:lineRule="auto"/>
        <w:ind w:left="567"/>
        <w:jc w:val="both"/>
        <w:rPr>
          <w:rFonts w:ascii="Garamond" w:eastAsia="Times New Roman" w:hAnsi="Garamond"/>
          <w:bCs/>
        </w:rPr>
      </w:pPr>
    </w:p>
    <w:p w14:paraId="7740EADB" w14:textId="77777777" w:rsidR="00792166" w:rsidRDefault="00792166" w:rsidP="00765470">
      <w:pPr>
        <w:autoSpaceDE w:val="0"/>
        <w:autoSpaceDN w:val="0"/>
        <w:adjustRightInd w:val="0"/>
        <w:spacing w:after="0" w:line="240" w:lineRule="auto"/>
        <w:ind w:left="567"/>
        <w:jc w:val="both"/>
        <w:rPr>
          <w:rFonts w:ascii="Garamond" w:eastAsia="Times New Roman" w:hAnsi="Garamond"/>
          <w:bCs/>
        </w:rPr>
      </w:pPr>
    </w:p>
    <w:p w14:paraId="6AB746CB" w14:textId="77777777" w:rsidR="00792166" w:rsidRDefault="00792166" w:rsidP="00765470">
      <w:pPr>
        <w:autoSpaceDE w:val="0"/>
        <w:autoSpaceDN w:val="0"/>
        <w:adjustRightInd w:val="0"/>
        <w:spacing w:after="0" w:line="240" w:lineRule="auto"/>
        <w:ind w:left="567"/>
        <w:jc w:val="both"/>
        <w:rPr>
          <w:rFonts w:ascii="Garamond" w:eastAsia="Times New Roman" w:hAnsi="Garamond"/>
          <w:bCs/>
        </w:rPr>
      </w:pPr>
    </w:p>
    <w:p w14:paraId="680E56D5" w14:textId="77777777" w:rsidR="0007369B" w:rsidRPr="00B26964" w:rsidRDefault="0007369B" w:rsidP="00765470">
      <w:pPr>
        <w:autoSpaceDE w:val="0"/>
        <w:autoSpaceDN w:val="0"/>
        <w:adjustRightInd w:val="0"/>
        <w:spacing w:after="0" w:line="240" w:lineRule="auto"/>
        <w:ind w:left="567"/>
        <w:jc w:val="both"/>
        <w:rPr>
          <w:rFonts w:ascii="Garamond" w:eastAsia="Times New Roman" w:hAnsi="Garamond"/>
          <w:bCs/>
        </w:rPr>
      </w:pPr>
    </w:p>
    <w:p w14:paraId="606C950E" w14:textId="77777777" w:rsidR="007C339C" w:rsidRPr="00B26964" w:rsidRDefault="007C339C" w:rsidP="00E30016">
      <w:pPr>
        <w:autoSpaceDE w:val="0"/>
        <w:autoSpaceDN w:val="0"/>
        <w:adjustRightInd w:val="0"/>
        <w:spacing w:after="0" w:line="240" w:lineRule="auto"/>
        <w:ind w:left="567" w:hanging="567"/>
        <w:jc w:val="both"/>
        <w:rPr>
          <w:rFonts w:ascii="Garamond" w:hAnsi="Garamond"/>
          <w:b/>
        </w:rPr>
      </w:pPr>
      <w:r w:rsidRPr="00B26964">
        <w:rPr>
          <w:rFonts w:ascii="Garamond" w:hAnsi="Garamond"/>
          <w:b/>
        </w:rPr>
        <w:t>8)</w:t>
      </w:r>
      <w:r w:rsidRPr="00B26964">
        <w:rPr>
          <w:rFonts w:ascii="Garamond" w:hAnsi="Garamond"/>
          <w:b/>
        </w:rPr>
        <w:tab/>
        <w:t>Criteri di valutazione dell’offerta tecnica ed economica</w:t>
      </w:r>
    </w:p>
    <w:p w14:paraId="409F260F" w14:textId="77777777" w:rsidR="007C339C" w:rsidRPr="00B26964" w:rsidRDefault="007C339C" w:rsidP="00E30016">
      <w:pPr>
        <w:autoSpaceDE w:val="0"/>
        <w:autoSpaceDN w:val="0"/>
        <w:adjustRightInd w:val="0"/>
        <w:spacing w:after="0" w:line="240" w:lineRule="auto"/>
        <w:ind w:left="567"/>
        <w:jc w:val="both"/>
        <w:rPr>
          <w:rFonts w:ascii="Garamond" w:hAnsi="Garamond"/>
        </w:rPr>
      </w:pPr>
      <w:r w:rsidRPr="00B26964">
        <w:rPr>
          <w:rFonts w:ascii="Garamond" w:hAnsi="Garamond"/>
        </w:rPr>
        <w:t>La valutazione complessiva è data dalla somma dei valori relativi alla “valutazione tecnica” (con peso massimo pari al 70% del punteggio complessivo) ed alla “valutazione economica” (con peso massimo pari al 30% del punteggio complessivo), secondo quanto disposto all’art. 95 comma 10 bis del Codice.</w:t>
      </w:r>
    </w:p>
    <w:p w14:paraId="3483DD79" w14:textId="77777777" w:rsidR="007C339C" w:rsidRPr="00B26964" w:rsidRDefault="007C339C" w:rsidP="00E30016">
      <w:pPr>
        <w:autoSpaceDE w:val="0"/>
        <w:autoSpaceDN w:val="0"/>
        <w:adjustRightInd w:val="0"/>
        <w:spacing w:after="0" w:line="240" w:lineRule="auto"/>
        <w:ind w:left="567"/>
        <w:jc w:val="both"/>
        <w:rPr>
          <w:rFonts w:ascii="Garamond" w:hAnsi="Garamond"/>
        </w:rPr>
      </w:pPr>
    </w:p>
    <w:p w14:paraId="41D4447F" w14:textId="77777777" w:rsidR="007C339C" w:rsidRPr="00B26964" w:rsidRDefault="007C339C" w:rsidP="00E30016">
      <w:pPr>
        <w:autoSpaceDE w:val="0"/>
        <w:autoSpaceDN w:val="0"/>
        <w:adjustRightInd w:val="0"/>
        <w:spacing w:after="0" w:line="240" w:lineRule="auto"/>
        <w:ind w:left="567"/>
        <w:jc w:val="both"/>
        <w:rPr>
          <w:rFonts w:ascii="Garamond" w:hAnsi="Garamond"/>
          <w:b/>
        </w:rPr>
      </w:pPr>
      <w:r w:rsidRPr="00B26964">
        <w:rPr>
          <w:rFonts w:ascii="Garamond" w:hAnsi="Garamond"/>
        </w:rPr>
        <w:t>•</w:t>
      </w:r>
      <w:r w:rsidRPr="00B26964">
        <w:rPr>
          <w:rFonts w:ascii="Garamond" w:hAnsi="Garamond"/>
          <w:b/>
        </w:rPr>
        <w:tab/>
        <w:t>Valutazione tecnica</w:t>
      </w:r>
    </w:p>
    <w:p w14:paraId="0A13E871" w14:textId="77777777" w:rsidR="0085526B" w:rsidRPr="00B26964" w:rsidRDefault="0085526B" w:rsidP="0085526B">
      <w:pPr>
        <w:autoSpaceDE w:val="0"/>
        <w:autoSpaceDN w:val="0"/>
        <w:adjustRightInd w:val="0"/>
        <w:spacing w:after="0" w:line="240" w:lineRule="auto"/>
        <w:ind w:left="567"/>
        <w:jc w:val="both"/>
        <w:rPr>
          <w:rFonts w:ascii="Garamond" w:hAnsi="Garamond"/>
        </w:rPr>
      </w:pPr>
      <w:r w:rsidRPr="00B26964">
        <w:rPr>
          <w:rFonts w:ascii="Garamond" w:hAnsi="Garamond"/>
        </w:rPr>
        <w:t>Con riguardo ai punteggi indicati nella tabella sottostante si precisa che nella colonna “Modalità di valutazione”:</w:t>
      </w:r>
    </w:p>
    <w:p w14:paraId="38C8ED26" w14:textId="74E65FB5" w:rsidR="0085526B" w:rsidRPr="00B26964" w:rsidRDefault="0085526B" w:rsidP="00FA6CF0">
      <w:pPr>
        <w:pStyle w:val="Paragrafoelenco"/>
        <w:numPr>
          <w:ilvl w:val="0"/>
          <w:numId w:val="9"/>
        </w:numPr>
        <w:autoSpaceDE w:val="0"/>
        <w:autoSpaceDN w:val="0"/>
        <w:adjustRightInd w:val="0"/>
        <w:jc w:val="both"/>
        <w:rPr>
          <w:rFonts w:ascii="Garamond" w:hAnsi="Garamond"/>
        </w:rPr>
      </w:pPr>
      <w:r w:rsidRPr="00B26964">
        <w:rPr>
          <w:rFonts w:ascii="Garamond" w:hAnsi="Garamond"/>
        </w:rPr>
        <w:t>con la lettera “D” vengono indicati i “Sub-Criteri Discrezionali”, i cui sub-punteggi saranno attribuiti in ragione dell’esercizio della discrezionalità tecnica spettante alla Commissione giudicatrice sugli elementi forniti all’interno della Relazione Tecnica;</w:t>
      </w:r>
    </w:p>
    <w:p w14:paraId="1319F5DF" w14:textId="728D4481" w:rsidR="0085526B" w:rsidRPr="00B26964" w:rsidRDefault="0085526B" w:rsidP="00FA6CF0">
      <w:pPr>
        <w:pStyle w:val="Paragrafoelenco"/>
        <w:numPr>
          <w:ilvl w:val="0"/>
          <w:numId w:val="9"/>
        </w:numPr>
        <w:autoSpaceDE w:val="0"/>
        <w:autoSpaceDN w:val="0"/>
        <w:adjustRightInd w:val="0"/>
        <w:jc w:val="both"/>
        <w:rPr>
          <w:rFonts w:ascii="Garamond" w:hAnsi="Garamond"/>
        </w:rPr>
      </w:pPr>
      <w:r w:rsidRPr="00B26964">
        <w:rPr>
          <w:rFonts w:ascii="Garamond" w:hAnsi="Garamond"/>
        </w:rPr>
        <w:t>con la lettera “Q” vengono indicati i “Sub-Criteri Quantitativi” (presenti a Sistema), i cui sub-punteggi saranno attribuiti attraverso calcolo numerico eseguito sulla base di quanto verrà dichiarato nell’offerta in relazione al sub-criterio di riferimento.</w:t>
      </w:r>
    </w:p>
    <w:p w14:paraId="308A0C10" w14:textId="77777777" w:rsidR="0085526B" w:rsidRPr="00B26964" w:rsidRDefault="0085526B" w:rsidP="0085526B">
      <w:pPr>
        <w:pStyle w:val="Paragrafoelenco"/>
        <w:autoSpaceDE w:val="0"/>
        <w:autoSpaceDN w:val="0"/>
        <w:adjustRightInd w:val="0"/>
        <w:ind w:left="1004"/>
        <w:jc w:val="both"/>
        <w:rPr>
          <w:rFonts w:ascii="Garamond" w:hAnsi="Garamond"/>
        </w:rPr>
      </w:pPr>
    </w:p>
    <w:p w14:paraId="0754984D" w14:textId="3AFD9DC0" w:rsidR="007C339C" w:rsidRPr="00B26964" w:rsidRDefault="008D609E" w:rsidP="00E30016">
      <w:pPr>
        <w:autoSpaceDE w:val="0"/>
        <w:autoSpaceDN w:val="0"/>
        <w:adjustRightInd w:val="0"/>
        <w:spacing w:after="0" w:line="240" w:lineRule="auto"/>
        <w:ind w:left="567"/>
        <w:jc w:val="both"/>
        <w:rPr>
          <w:rFonts w:ascii="Garamond" w:hAnsi="Garamond"/>
        </w:rPr>
      </w:pPr>
      <w:bookmarkStart w:id="6" w:name="_Hlk63077208"/>
      <w:r w:rsidRPr="00B26964">
        <w:rPr>
          <w:rFonts w:ascii="Garamond" w:hAnsi="Garamond"/>
        </w:rPr>
        <w:t>I</w:t>
      </w:r>
      <w:r w:rsidR="007C339C" w:rsidRPr="00B26964">
        <w:rPr>
          <w:rFonts w:ascii="Garamond" w:hAnsi="Garamond"/>
        </w:rPr>
        <w:t xml:space="preserve"> criteri </w:t>
      </w:r>
      <w:r w:rsidR="0085526B" w:rsidRPr="00B26964">
        <w:rPr>
          <w:rFonts w:ascii="Garamond" w:hAnsi="Garamond"/>
        </w:rPr>
        <w:t xml:space="preserve">e sub-criteri </w:t>
      </w:r>
      <w:r w:rsidR="007C339C" w:rsidRPr="00B26964">
        <w:rPr>
          <w:rFonts w:ascii="Garamond" w:hAnsi="Garamond"/>
        </w:rPr>
        <w:t>di valutazione tecnica sono i seguenti:</w:t>
      </w:r>
    </w:p>
    <w:p w14:paraId="5363857B" w14:textId="77777777" w:rsidR="008D609E" w:rsidRPr="00B26964" w:rsidRDefault="008D609E" w:rsidP="00E30016">
      <w:pPr>
        <w:pStyle w:val="Paragrafoelenco1"/>
        <w:spacing w:after="0" w:line="240" w:lineRule="auto"/>
        <w:ind w:left="567"/>
        <w:jc w:val="both"/>
        <w:rPr>
          <w:rFonts w:ascii="Garamond" w:hAnsi="Garamond" w:cs="Times New Roman"/>
          <w:b/>
          <w:bCs/>
        </w:rPr>
      </w:pPr>
    </w:p>
    <w:tbl>
      <w:tblPr>
        <w:tblStyle w:val="Grigliatabella"/>
        <w:tblW w:w="9634" w:type="dxa"/>
        <w:jc w:val="center"/>
        <w:tblLook w:val="04A0" w:firstRow="1" w:lastRow="0" w:firstColumn="1" w:lastColumn="0" w:noHBand="0" w:noVBand="1"/>
      </w:tblPr>
      <w:tblGrid>
        <w:gridCol w:w="1121"/>
        <w:gridCol w:w="6041"/>
        <w:gridCol w:w="1009"/>
        <w:gridCol w:w="1463"/>
      </w:tblGrid>
      <w:tr w:rsidR="002C4096" w:rsidRPr="00B26964" w14:paraId="156EEF81" w14:textId="77777777" w:rsidTr="00A67A2B">
        <w:trPr>
          <w:trHeight w:val="20"/>
          <w:jc w:val="center"/>
        </w:trPr>
        <w:tc>
          <w:tcPr>
            <w:tcW w:w="0" w:type="auto"/>
            <w:vAlign w:val="center"/>
          </w:tcPr>
          <w:p w14:paraId="71A7BDE4" w14:textId="77777777" w:rsidR="002C4096" w:rsidRPr="00B26964" w:rsidRDefault="002C4096" w:rsidP="00705671">
            <w:pPr>
              <w:rPr>
                <w:rFonts w:ascii="Garamond" w:hAnsi="Garamond" w:cs="Arial"/>
                <w:b/>
              </w:rPr>
            </w:pPr>
            <w:r w:rsidRPr="00B26964">
              <w:rPr>
                <w:rFonts w:ascii="Garamond" w:hAnsi="Garamond" w:cs="Arial"/>
                <w:b/>
              </w:rPr>
              <w:t>N°</w:t>
            </w:r>
          </w:p>
        </w:tc>
        <w:tc>
          <w:tcPr>
            <w:tcW w:w="6041" w:type="dxa"/>
            <w:vAlign w:val="center"/>
          </w:tcPr>
          <w:p w14:paraId="4B2CD873" w14:textId="77777777" w:rsidR="002C4096" w:rsidRPr="00B26964" w:rsidRDefault="002C4096" w:rsidP="00705671">
            <w:pPr>
              <w:spacing w:after="0"/>
              <w:ind w:left="567"/>
              <w:jc w:val="center"/>
              <w:rPr>
                <w:rFonts w:ascii="Garamond" w:hAnsi="Garamond" w:cs="Arial"/>
                <w:b/>
              </w:rPr>
            </w:pPr>
            <w:r w:rsidRPr="00B26964">
              <w:rPr>
                <w:rFonts w:ascii="Garamond" w:hAnsi="Garamond" w:cs="Arial"/>
                <w:b/>
              </w:rPr>
              <w:t>CRITERI DI VALUTAZIONE – punti max 70</w:t>
            </w:r>
          </w:p>
        </w:tc>
        <w:tc>
          <w:tcPr>
            <w:tcW w:w="1009" w:type="dxa"/>
          </w:tcPr>
          <w:p w14:paraId="1278A11A" w14:textId="77777777" w:rsidR="002C4096" w:rsidRPr="00B26964" w:rsidRDefault="002C4096" w:rsidP="00705671">
            <w:pPr>
              <w:spacing w:after="0"/>
              <w:rPr>
                <w:rFonts w:ascii="Garamond" w:hAnsi="Garamond" w:cs="Arial"/>
                <w:b/>
              </w:rPr>
            </w:pPr>
            <w:r w:rsidRPr="00B26964">
              <w:rPr>
                <w:rFonts w:ascii="Garamond" w:hAnsi="Garamond" w:cs="Arial"/>
                <w:b/>
              </w:rPr>
              <w:t>Max punti D</w:t>
            </w:r>
          </w:p>
        </w:tc>
        <w:tc>
          <w:tcPr>
            <w:tcW w:w="1463" w:type="dxa"/>
          </w:tcPr>
          <w:p w14:paraId="38C91672" w14:textId="77777777" w:rsidR="002C4096" w:rsidRPr="00B26964" w:rsidRDefault="002C4096" w:rsidP="00705671">
            <w:pPr>
              <w:spacing w:after="0"/>
              <w:rPr>
                <w:rFonts w:ascii="Garamond" w:hAnsi="Garamond" w:cs="Arial"/>
                <w:b/>
              </w:rPr>
            </w:pPr>
            <w:r w:rsidRPr="00B26964">
              <w:rPr>
                <w:rFonts w:ascii="Garamond" w:hAnsi="Garamond" w:cs="Arial"/>
                <w:b/>
              </w:rPr>
              <w:t>Max punti Q</w:t>
            </w:r>
          </w:p>
        </w:tc>
      </w:tr>
      <w:tr w:rsidR="002C4096" w:rsidRPr="00B26964" w14:paraId="6A732D5F" w14:textId="77777777" w:rsidTr="00A67A2B">
        <w:trPr>
          <w:trHeight w:val="20"/>
          <w:jc w:val="center"/>
        </w:trPr>
        <w:tc>
          <w:tcPr>
            <w:tcW w:w="0" w:type="auto"/>
          </w:tcPr>
          <w:p w14:paraId="5BE6E467" w14:textId="77777777" w:rsidR="002C4096" w:rsidRPr="00B26964" w:rsidRDefault="002C4096" w:rsidP="00705671">
            <w:pPr>
              <w:jc w:val="both"/>
              <w:rPr>
                <w:rFonts w:ascii="Garamond" w:hAnsi="Garamond" w:cs="Arial"/>
                <w:b/>
              </w:rPr>
            </w:pPr>
            <w:r w:rsidRPr="00B26964">
              <w:rPr>
                <w:rFonts w:ascii="Garamond" w:hAnsi="Garamond" w:cs="Arial"/>
                <w:b/>
              </w:rPr>
              <w:t>A</w:t>
            </w:r>
          </w:p>
        </w:tc>
        <w:tc>
          <w:tcPr>
            <w:tcW w:w="6041" w:type="dxa"/>
          </w:tcPr>
          <w:p w14:paraId="43D53AA1" w14:textId="77777777" w:rsidR="002C4096" w:rsidRPr="00B26964" w:rsidRDefault="002C4096" w:rsidP="00705671">
            <w:pPr>
              <w:spacing w:after="0"/>
              <w:rPr>
                <w:rFonts w:ascii="Garamond" w:hAnsi="Garamond" w:cs="Arial"/>
              </w:rPr>
            </w:pPr>
            <w:r w:rsidRPr="00B26964">
              <w:rPr>
                <w:rFonts w:ascii="Garamond" w:hAnsi="Garamond" w:cs="Calibri"/>
                <w:b/>
                <w:bCs/>
                <w:iCs/>
              </w:rPr>
              <w:t>STRUTTURA ORGANIZZAZIONE – max 20 punti</w:t>
            </w:r>
          </w:p>
        </w:tc>
        <w:tc>
          <w:tcPr>
            <w:tcW w:w="1009" w:type="dxa"/>
          </w:tcPr>
          <w:p w14:paraId="66370BF3" w14:textId="77777777" w:rsidR="002C4096" w:rsidRPr="00B26964" w:rsidRDefault="002C4096" w:rsidP="00705671">
            <w:pPr>
              <w:ind w:left="567"/>
              <w:rPr>
                <w:rFonts w:ascii="Garamond" w:hAnsi="Garamond" w:cs="Arial"/>
                <w:b/>
              </w:rPr>
            </w:pPr>
          </w:p>
        </w:tc>
        <w:tc>
          <w:tcPr>
            <w:tcW w:w="1463" w:type="dxa"/>
          </w:tcPr>
          <w:p w14:paraId="68D264D5" w14:textId="77777777" w:rsidR="002C4096" w:rsidRPr="00B26964" w:rsidRDefault="002C4096" w:rsidP="00705671">
            <w:pPr>
              <w:ind w:left="567"/>
              <w:jc w:val="center"/>
              <w:rPr>
                <w:rFonts w:ascii="Garamond" w:hAnsi="Garamond" w:cs="Arial"/>
                <w:b/>
              </w:rPr>
            </w:pPr>
          </w:p>
        </w:tc>
      </w:tr>
      <w:tr w:rsidR="002C4096" w:rsidRPr="00B26964" w14:paraId="5FF3BBAE" w14:textId="77777777" w:rsidTr="00A67A2B">
        <w:trPr>
          <w:trHeight w:val="20"/>
          <w:jc w:val="center"/>
        </w:trPr>
        <w:tc>
          <w:tcPr>
            <w:tcW w:w="0" w:type="auto"/>
          </w:tcPr>
          <w:p w14:paraId="5FA0883A" w14:textId="77777777" w:rsidR="002C4096" w:rsidRPr="00B26964" w:rsidRDefault="002C4096" w:rsidP="00705671">
            <w:pPr>
              <w:ind w:left="567"/>
              <w:jc w:val="both"/>
              <w:rPr>
                <w:rFonts w:ascii="Garamond" w:hAnsi="Garamond" w:cs="Arial"/>
                <w:b/>
              </w:rPr>
            </w:pPr>
            <w:r w:rsidRPr="00B26964">
              <w:rPr>
                <w:rFonts w:ascii="Garamond" w:hAnsi="Garamond" w:cs="Arial"/>
                <w:b/>
              </w:rPr>
              <w:t>A.1</w:t>
            </w:r>
          </w:p>
        </w:tc>
        <w:tc>
          <w:tcPr>
            <w:tcW w:w="6041" w:type="dxa"/>
          </w:tcPr>
          <w:p w14:paraId="2C96F66F" w14:textId="77777777" w:rsidR="002C4096" w:rsidRPr="00B26964" w:rsidRDefault="002C4096" w:rsidP="00705671">
            <w:pPr>
              <w:rPr>
                <w:rFonts w:ascii="Garamond" w:hAnsi="Garamond" w:cs="Arial"/>
              </w:rPr>
            </w:pPr>
            <w:r w:rsidRPr="00B26964">
              <w:rPr>
                <w:rFonts w:ascii="Garamond" w:hAnsi="Garamond" w:cs="Calibri"/>
                <w:bCs/>
                <w:iCs/>
              </w:rPr>
              <w:t>Presentazione dell’articolazione organizzativa del Concorrente: sintetica descrizione;</w:t>
            </w:r>
          </w:p>
        </w:tc>
        <w:tc>
          <w:tcPr>
            <w:tcW w:w="1009" w:type="dxa"/>
          </w:tcPr>
          <w:p w14:paraId="3678C03D" w14:textId="77777777" w:rsidR="002C4096" w:rsidRPr="00B26964" w:rsidRDefault="002C4096" w:rsidP="00705671">
            <w:pPr>
              <w:ind w:left="567"/>
              <w:rPr>
                <w:rFonts w:ascii="Garamond" w:hAnsi="Garamond" w:cs="Arial"/>
                <w:b/>
                <w:bCs/>
              </w:rPr>
            </w:pPr>
            <w:r w:rsidRPr="00B26964">
              <w:rPr>
                <w:rFonts w:ascii="Garamond" w:hAnsi="Garamond" w:cs="Arial"/>
                <w:b/>
                <w:bCs/>
              </w:rPr>
              <w:t>13</w:t>
            </w:r>
          </w:p>
        </w:tc>
        <w:tc>
          <w:tcPr>
            <w:tcW w:w="1463" w:type="dxa"/>
          </w:tcPr>
          <w:p w14:paraId="5173BBAD" w14:textId="77777777" w:rsidR="002C4096" w:rsidRPr="00B26964" w:rsidRDefault="002C4096" w:rsidP="00705671">
            <w:pPr>
              <w:ind w:left="567"/>
              <w:jc w:val="both"/>
              <w:rPr>
                <w:rFonts w:ascii="Garamond" w:hAnsi="Garamond" w:cs="Arial"/>
              </w:rPr>
            </w:pPr>
          </w:p>
        </w:tc>
      </w:tr>
      <w:tr w:rsidR="002C4096" w:rsidRPr="00B26964" w14:paraId="78FD5174" w14:textId="77777777" w:rsidTr="00A67A2B">
        <w:trPr>
          <w:trHeight w:val="20"/>
          <w:jc w:val="center"/>
        </w:trPr>
        <w:tc>
          <w:tcPr>
            <w:tcW w:w="0" w:type="auto"/>
          </w:tcPr>
          <w:p w14:paraId="2473E844" w14:textId="77777777" w:rsidR="002C4096" w:rsidRPr="00B26964" w:rsidRDefault="002C4096" w:rsidP="00705671">
            <w:pPr>
              <w:ind w:left="567"/>
              <w:jc w:val="both"/>
              <w:rPr>
                <w:rFonts w:ascii="Garamond" w:hAnsi="Garamond" w:cs="Arial"/>
                <w:b/>
              </w:rPr>
            </w:pPr>
            <w:r w:rsidRPr="00B26964">
              <w:rPr>
                <w:rFonts w:ascii="Garamond" w:hAnsi="Garamond" w:cs="Arial"/>
                <w:b/>
              </w:rPr>
              <w:t>A.2</w:t>
            </w:r>
          </w:p>
        </w:tc>
        <w:tc>
          <w:tcPr>
            <w:tcW w:w="6041" w:type="dxa"/>
          </w:tcPr>
          <w:p w14:paraId="0DA23B51" w14:textId="77777777" w:rsidR="002C4096" w:rsidRPr="00B26964" w:rsidRDefault="002C4096" w:rsidP="00705671">
            <w:pPr>
              <w:rPr>
                <w:rFonts w:ascii="Garamond" w:hAnsi="Garamond" w:cs="Arial"/>
                <w:b/>
              </w:rPr>
            </w:pPr>
            <w:r w:rsidRPr="00B26964">
              <w:rPr>
                <w:rFonts w:ascii="Garamond" w:hAnsi="Garamond" w:cs="Arial"/>
                <w:bCs/>
              </w:rPr>
              <w:t xml:space="preserve">capacità di contenimento del </w:t>
            </w:r>
            <w:r w:rsidRPr="00B26964">
              <w:rPr>
                <w:rFonts w:ascii="Garamond" w:hAnsi="Garamond" w:cs="Calibri"/>
                <w:bCs/>
                <w:iCs/>
              </w:rPr>
              <w:t>turn-over degli operatori da impiegare nel servizio e strategie adottate;</w:t>
            </w:r>
          </w:p>
        </w:tc>
        <w:tc>
          <w:tcPr>
            <w:tcW w:w="1009" w:type="dxa"/>
          </w:tcPr>
          <w:p w14:paraId="23CA5843" w14:textId="77777777" w:rsidR="002C4096" w:rsidRPr="00B26964" w:rsidRDefault="002C4096" w:rsidP="00705671">
            <w:pPr>
              <w:ind w:left="567"/>
              <w:rPr>
                <w:rFonts w:ascii="Garamond" w:hAnsi="Garamond" w:cs="Arial"/>
                <w:b/>
                <w:bCs/>
              </w:rPr>
            </w:pPr>
            <w:r w:rsidRPr="00B26964">
              <w:rPr>
                <w:rFonts w:ascii="Garamond" w:hAnsi="Garamond" w:cs="Arial"/>
                <w:b/>
                <w:bCs/>
              </w:rPr>
              <w:t>7</w:t>
            </w:r>
          </w:p>
        </w:tc>
        <w:tc>
          <w:tcPr>
            <w:tcW w:w="1463" w:type="dxa"/>
          </w:tcPr>
          <w:p w14:paraId="24A8C0E8" w14:textId="77777777" w:rsidR="002C4096" w:rsidRPr="00B26964" w:rsidRDefault="002C4096" w:rsidP="00705671">
            <w:pPr>
              <w:ind w:left="567"/>
              <w:jc w:val="both"/>
              <w:rPr>
                <w:rFonts w:ascii="Garamond" w:hAnsi="Garamond" w:cs="Arial"/>
              </w:rPr>
            </w:pPr>
          </w:p>
        </w:tc>
      </w:tr>
      <w:tr w:rsidR="002C4096" w:rsidRPr="00B26964" w14:paraId="00E700CC" w14:textId="77777777" w:rsidTr="00A67A2B">
        <w:trPr>
          <w:trHeight w:val="20"/>
          <w:jc w:val="center"/>
        </w:trPr>
        <w:tc>
          <w:tcPr>
            <w:tcW w:w="0" w:type="auto"/>
          </w:tcPr>
          <w:p w14:paraId="292AD2CB" w14:textId="77777777" w:rsidR="002C4096" w:rsidRPr="00B26964" w:rsidRDefault="002C4096" w:rsidP="00705671">
            <w:pPr>
              <w:jc w:val="both"/>
              <w:rPr>
                <w:rFonts w:ascii="Garamond" w:hAnsi="Garamond" w:cs="Arial"/>
                <w:b/>
              </w:rPr>
            </w:pPr>
            <w:r w:rsidRPr="00B26964">
              <w:rPr>
                <w:rFonts w:ascii="Garamond" w:hAnsi="Garamond" w:cs="Arial"/>
                <w:b/>
              </w:rPr>
              <w:t>B</w:t>
            </w:r>
          </w:p>
        </w:tc>
        <w:tc>
          <w:tcPr>
            <w:tcW w:w="6041" w:type="dxa"/>
          </w:tcPr>
          <w:p w14:paraId="6AE56EC4" w14:textId="77777777" w:rsidR="002C4096" w:rsidRPr="00B26964" w:rsidRDefault="002C4096" w:rsidP="00705671">
            <w:pPr>
              <w:autoSpaceDE w:val="0"/>
              <w:autoSpaceDN w:val="0"/>
              <w:adjustRightInd w:val="0"/>
              <w:contextualSpacing/>
              <w:jc w:val="both"/>
              <w:rPr>
                <w:rFonts w:ascii="Garamond" w:hAnsi="Garamond" w:cs="Arial"/>
                <w:b/>
              </w:rPr>
            </w:pPr>
            <w:r w:rsidRPr="00B26964">
              <w:rPr>
                <w:rFonts w:ascii="Garamond" w:hAnsi="Garamond"/>
                <w:b/>
                <w:color w:val="000000"/>
              </w:rPr>
              <w:t xml:space="preserve">PROGETTO PER LA GESTIONE DEL </w:t>
            </w:r>
            <w:proofErr w:type="gramStart"/>
            <w:r w:rsidRPr="00B26964">
              <w:rPr>
                <w:rFonts w:ascii="Garamond" w:hAnsi="Garamond"/>
                <w:b/>
                <w:color w:val="000000"/>
              </w:rPr>
              <w:t>SERVIZIO</w:t>
            </w:r>
            <w:r w:rsidRPr="00B26964">
              <w:rPr>
                <w:rFonts w:ascii="Garamond" w:hAnsi="Garamond"/>
                <w:color w:val="000000"/>
              </w:rPr>
              <w:t xml:space="preserve">  -</w:t>
            </w:r>
            <w:proofErr w:type="gramEnd"/>
            <w:r w:rsidRPr="00B26964">
              <w:rPr>
                <w:rFonts w:ascii="Garamond" w:hAnsi="Garamond"/>
                <w:color w:val="000000"/>
              </w:rPr>
              <w:t xml:space="preserve"> </w:t>
            </w:r>
            <w:r w:rsidRPr="00B26964">
              <w:rPr>
                <w:rFonts w:ascii="Garamond" w:hAnsi="Garamond"/>
                <w:b/>
                <w:bCs/>
                <w:color w:val="000000"/>
              </w:rPr>
              <w:t>max 20 punti</w:t>
            </w:r>
          </w:p>
        </w:tc>
        <w:tc>
          <w:tcPr>
            <w:tcW w:w="1009" w:type="dxa"/>
          </w:tcPr>
          <w:p w14:paraId="7ED737CE" w14:textId="77777777" w:rsidR="002C4096" w:rsidRPr="00B26964" w:rsidRDefault="002C4096" w:rsidP="00705671">
            <w:pPr>
              <w:ind w:left="567"/>
              <w:jc w:val="center"/>
              <w:rPr>
                <w:rFonts w:ascii="Garamond" w:hAnsi="Garamond" w:cs="Arial"/>
                <w:b/>
              </w:rPr>
            </w:pPr>
          </w:p>
        </w:tc>
        <w:tc>
          <w:tcPr>
            <w:tcW w:w="1463" w:type="dxa"/>
          </w:tcPr>
          <w:p w14:paraId="2184DB8A" w14:textId="77777777" w:rsidR="002C4096" w:rsidRPr="00B26964" w:rsidRDefault="002C4096" w:rsidP="00705671">
            <w:pPr>
              <w:ind w:left="567"/>
              <w:jc w:val="both"/>
              <w:rPr>
                <w:rFonts w:ascii="Garamond" w:hAnsi="Garamond" w:cs="Arial"/>
                <w:b/>
              </w:rPr>
            </w:pPr>
          </w:p>
        </w:tc>
      </w:tr>
      <w:tr w:rsidR="00D36298" w:rsidRPr="00B26964" w14:paraId="090957DF" w14:textId="77777777" w:rsidTr="00A67A2B">
        <w:trPr>
          <w:trHeight w:val="20"/>
          <w:jc w:val="center"/>
        </w:trPr>
        <w:tc>
          <w:tcPr>
            <w:tcW w:w="0" w:type="auto"/>
          </w:tcPr>
          <w:p w14:paraId="39164669" w14:textId="77777777" w:rsidR="00D36298" w:rsidRPr="00B26964" w:rsidRDefault="00D36298" w:rsidP="00D36298">
            <w:pPr>
              <w:ind w:left="567"/>
              <w:jc w:val="both"/>
              <w:rPr>
                <w:rFonts w:ascii="Garamond" w:hAnsi="Garamond" w:cs="Arial"/>
                <w:b/>
              </w:rPr>
            </w:pPr>
            <w:r w:rsidRPr="00B26964">
              <w:rPr>
                <w:rFonts w:ascii="Garamond" w:hAnsi="Garamond" w:cs="Arial"/>
                <w:b/>
              </w:rPr>
              <w:t>B.1</w:t>
            </w:r>
          </w:p>
        </w:tc>
        <w:tc>
          <w:tcPr>
            <w:tcW w:w="6041" w:type="dxa"/>
          </w:tcPr>
          <w:p w14:paraId="2FA185E9" w14:textId="2AAD60D4" w:rsidR="00D36298" w:rsidRPr="00B26964" w:rsidRDefault="00D36298" w:rsidP="00D36298">
            <w:pPr>
              <w:autoSpaceDE w:val="0"/>
              <w:autoSpaceDN w:val="0"/>
              <w:adjustRightInd w:val="0"/>
              <w:contextualSpacing/>
              <w:jc w:val="both"/>
              <w:rPr>
                <w:rFonts w:ascii="Garamond" w:hAnsi="Garamond"/>
                <w:b/>
                <w:color w:val="000000"/>
              </w:rPr>
            </w:pPr>
            <w:bookmarkStart w:id="7" w:name="_Hlk63070991"/>
            <w:r w:rsidRPr="00B26964">
              <w:rPr>
                <w:rFonts w:ascii="Garamond" w:hAnsi="Garamond"/>
                <w:color w:val="000000"/>
              </w:rPr>
              <w:t>programmazione delle attività complessive e schema organizzativo che si intende adottare per lo specifico servizio</w:t>
            </w:r>
            <w:bookmarkEnd w:id="7"/>
            <w:r w:rsidRPr="00B26964">
              <w:rPr>
                <w:rFonts w:ascii="Garamond" w:hAnsi="Garamond"/>
                <w:color w:val="000000"/>
              </w:rPr>
              <w:t xml:space="preserve">; </w:t>
            </w:r>
          </w:p>
        </w:tc>
        <w:tc>
          <w:tcPr>
            <w:tcW w:w="1009" w:type="dxa"/>
          </w:tcPr>
          <w:p w14:paraId="629B05F9" w14:textId="77777777" w:rsidR="00D36298" w:rsidRPr="00B26964" w:rsidRDefault="00D36298" w:rsidP="00D36298">
            <w:pPr>
              <w:ind w:left="567"/>
              <w:jc w:val="center"/>
              <w:rPr>
                <w:rFonts w:ascii="Garamond" w:hAnsi="Garamond" w:cs="Arial"/>
                <w:b/>
              </w:rPr>
            </w:pPr>
            <w:r w:rsidRPr="00B26964">
              <w:rPr>
                <w:rFonts w:ascii="Garamond" w:hAnsi="Garamond" w:cs="Arial"/>
                <w:b/>
              </w:rPr>
              <w:t>10</w:t>
            </w:r>
          </w:p>
        </w:tc>
        <w:tc>
          <w:tcPr>
            <w:tcW w:w="1463" w:type="dxa"/>
          </w:tcPr>
          <w:p w14:paraId="7041027D" w14:textId="77777777" w:rsidR="00D36298" w:rsidRPr="00B26964" w:rsidRDefault="00D36298" w:rsidP="00D36298">
            <w:pPr>
              <w:ind w:left="567"/>
              <w:jc w:val="both"/>
              <w:rPr>
                <w:rFonts w:ascii="Garamond" w:hAnsi="Garamond" w:cs="Arial"/>
                <w:b/>
              </w:rPr>
            </w:pPr>
          </w:p>
        </w:tc>
      </w:tr>
      <w:tr w:rsidR="00D36298" w:rsidRPr="00B26964" w14:paraId="257E9D13" w14:textId="77777777" w:rsidTr="00A67A2B">
        <w:trPr>
          <w:trHeight w:val="20"/>
          <w:jc w:val="center"/>
        </w:trPr>
        <w:tc>
          <w:tcPr>
            <w:tcW w:w="0" w:type="auto"/>
          </w:tcPr>
          <w:p w14:paraId="467CAD33" w14:textId="77777777" w:rsidR="00D36298" w:rsidRPr="00B26964" w:rsidRDefault="00D36298" w:rsidP="00D36298">
            <w:pPr>
              <w:ind w:left="567"/>
              <w:jc w:val="both"/>
              <w:rPr>
                <w:rFonts w:ascii="Garamond" w:hAnsi="Garamond" w:cs="Arial"/>
                <w:b/>
              </w:rPr>
            </w:pPr>
            <w:r w:rsidRPr="00B26964">
              <w:rPr>
                <w:rFonts w:ascii="Garamond" w:hAnsi="Garamond" w:cs="Arial"/>
                <w:b/>
              </w:rPr>
              <w:t>B.2</w:t>
            </w:r>
          </w:p>
        </w:tc>
        <w:tc>
          <w:tcPr>
            <w:tcW w:w="6041" w:type="dxa"/>
          </w:tcPr>
          <w:p w14:paraId="72DAA2F2" w14:textId="48E70AF2" w:rsidR="00D36298" w:rsidRPr="00B26964" w:rsidRDefault="00D36298" w:rsidP="00D36298">
            <w:pPr>
              <w:autoSpaceDE w:val="0"/>
              <w:autoSpaceDN w:val="0"/>
              <w:adjustRightInd w:val="0"/>
              <w:contextualSpacing/>
              <w:jc w:val="both"/>
              <w:rPr>
                <w:rFonts w:ascii="Garamond" w:hAnsi="Garamond"/>
                <w:color w:val="000000"/>
              </w:rPr>
            </w:pPr>
            <w:bookmarkStart w:id="8" w:name="_Hlk63071030"/>
            <w:r w:rsidRPr="00B26964">
              <w:rPr>
                <w:rFonts w:ascii="Garamond" w:hAnsi="Garamond"/>
                <w:color w:val="000000"/>
              </w:rPr>
              <w:t>descrizione delle modalità e delle metodologie di gestione del servizio anche con riferimento all’utenza e al contesto presso cui le attività previste nel capitolato del relativo lotto dovranno essere svolte</w:t>
            </w:r>
            <w:bookmarkEnd w:id="8"/>
            <w:r w:rsidRPr="00B26964">
              <w:rPr>
                <w:rFonts w:ascii="Garamond" w:hAnsi="Garamond"/>
                <w:color w:val="000000"/>
              </w:rPr>
              <w:t xml:space="preserve">; </w:t>
            </w:r>
          </w:p>
        </w:tc>
        <w:tc>
          <w:tcPr>
            <w:tcW w:w="1009" w:type="dxa"/>
          </w:tcPr>
          <w:p w14:paraId="48AA21CA" w14:textId="77777777" w:rsidR="00D36298" w:rsidRPr="00B26964" w:rsidRDefault="00D36298" w:rsidP="00D36298">
            <w:pPr>
              <w:ind w:left="567"/>
              <w:jc w:val="center"/>
              <w:rPr>
                <w:rFonts w:ascii="Garamond" w:hAnsi="Garamond" w:cs="Arial"/>
                <w:b/>
              </w:rPr>
            </w:pPr>
            <w:r w:rsidRPr="00B26964">
              <w:rPr>
                <w:rFonts w:ascii="Garamond" w:hAnsi="Garamond" w:cs="Arial"/>
                <w:b/>
              </w:rPr>
              <w:t>10</w:t>
            </w:r>
          </w:p>
        </w:tc>
        <w:tc>
          <w:tcPr>
            <w:tcW w:w="1463" w:type="dxa"/>
          </w:tcPr>
          <w:p w14:paraId="41DF103C" w14:textId="77777777" w:rsidR="00D36298" w:rsidRPr="00B26964" w:rsidRDefault="00D36298" w:rsidP="00D36298">
            <w:pPr>
              <w:ind w:left="567"/>
              <w:jc w:val="both"/>
              <w:rPr>
                <w:rFonts w:ascii="Garamond" w:hAnsi="Garamond" w:cs="Arial"/>
                <w:b/>
              </w:rPr>
            </w:pPr>
          </w:p>
        </w:tc>
      </w:tr>
      <w:tr w:rsidR="00D36298" w:rsidRPr="00B26964" w14:paraId="0A30011B" w14:textId="77777777" w:rsidTr="00A67A2B">
        <w:trPr>
          <w:trHeight w:val="20"/>
          <w:jc w:val="center"/>
        </w:trPr>
        <w:tc>
          <w:tcPr>
            <w:tcW w:w="0" w:type="auto"/>
          </w:tcPr>
          <w:p w14:paraId="055C9C20" w14:textId="77777777" w:rsidR="00D36298" w:rsidRPr="00B26964" w:rsidRDefault="00D36298" w:rsidP="00D36298">
            <w:pPr>
              <w:jc w:val="both"/>
              <w:rPr>
                <w:rFonts w:ascii="Garamond" w:hAnsi="Garamond" w:cs="Arial"/>
                <w:b/>
              </w:rPr>
            </w:pPr>
            <w:r w:rsidRPr="00B26964">
              <w:rPr>
                <w:rFonts w:ascii="Garamond" w:hAnsi="Garamond" w:cs="Arial"/>
                <w:b/>
              </w:rPr>
              <w:t>C</w:t>
            </w:r>
          </w:p>
        </w:tc>
        <w:tc>
          <w:tcPr>
            <w:tcW w:w="6041" w:type="dxa"/>
          </w:tcPr>
          <w:p w14:paraId="4CDE3045" w14:textId="77777777" w:rsidR="00D36298" w:rsidRPr="00B26964" w:rsidRDefault="00D36298" w:rsidP="00D36298">
            <w:pPr>
              <w:spacing w:after="0"/>
              <w:rPr>
                <w:rFonts w:ascii="Garamond" w:hAnsi="Garamond" w:cs="Arial"/>
                <w:b/>
              </w:rPr>
            </w:pPr>
            <w:r w:rsidRPr="00B26964">
              <w:rPr>
                <w:rFonts w:ascii="Garamond" w:hAnsi="Garamond"/>
                <w:b/>
                <w:bCs/>
              </w:rPr>
              <w:t xml:space="preserve">ESPERIENZA </w:t>
            </w:r>
            <w:proofErr w:type="gramStart"/>
            <w:r w:rsidRPr="00B26964">
              <w:rPr>
                <w:rFonts w:ascii="Garamond" w:hAnsi="Garamond"/>
                <w:b/>
                <w:bCs/>
              </w:rPr>
              <w:t>CONCORRENTE  -</w:t>
            </w:r>
            <w:proofErr w:type="gramEnd"/>
            <w:r w:rsidRPr="00B26964">
              <w:rPr>
                <w:rFonts w:ascii="Garamond" w:hAnsi="Garamond"/>
                <w:b/>
                <w:bCs/>
              </w:rPr>
              <w:t xml:space="preserve"> max 15 punti</w:t>
            </w:r>
          </w:p>
        </w:tc>
        <w:tc>
          <w:tcPr>
            <w:tcW w:w="1009" w:type="dxa"/>
          </w:tcPr>
          <w:p w14:paraId="02EEAD33" w14:textId="77777777" w:rsidR="00D36298" w:rsidRPr="00B26964" w:rsidRDefault="00D36298" w:rsidP="00D36298">
            <w:pPr>
              <w:ind w:left="567"/>
              <w:jc w:val="both"/>
              <w:rPr>
                <w:rFonts w:ascii="Garamond" w:hAnsi="Garamond" w:cs="Arial"/>
              </w:rPr>
            </w:pPr>
          </w:p>
        </w:tc>
        <w:tc>
          <w:tcPr>
            <w:tcW w:w="1463" w:type="dxa"/>
          </w:tcPr>
          <w:p w14:paraId="197720BF" w14:textId="77777777" w:rsidR="00D36298" w:rsidRPr="00B26964" w:rsidRDefault="00D36298" w:rsidP="00D36298">
            <w:pPr>
              <w:ind w:left="567"/>
              <w:jc w:val="both"/>
              <w:rPr>
                <w:rFonts w:ascii="Garamond" w:hAnsi="Garamond" w:cs="Arial"/>
              </w:rPr>
            </w:pPr>
          </w:p>
        </w:tc>
      </w:tr>
      <w:tr w:rsidR="00D36298" w:rsidRPr="00B26964" w14:paraId="267D6C35" w14:textId="77777777" w:rsidTr="00A67A2B">
        <w:trPr>
          <w:trHeight w:val="20"/>
          <w:jc w:val="center"/>
        </w:trPr>
        <w:tc>
          <w:tcPr>
            <w:tcW w:w="0" w:type="auto"/>
          </w:tcPr>
          <w:p w14:paraId="6EA71863" w14:textId="77777777" w:rsidR="00D36298" w:rsidRPr="00B26964" w:rsidRDefault="00D36298" w:rsidP="00D36298">
            <w:pPr>
              <w:ind w:left="567"/>
              <w:jc w:val="both"/>
              <w:rPr>
                <w:rFonts w:ascii="Garamond" w:hAnsi="Garamond" w:cs="Arial"/>
                <w:b/>
              </w:rPr>
            </w:pPr>
            <w:r w:rsidRPr="00B26964">
              <w:rPr>
                <w:rFonts w:ascii="Garamond" w:hAnsi="Garamond" w:cs="Arial"/>
                <w:b/>
              </w:rPr>
              <w:t>C.1</w:t>
            </w:r>
          </w:p>
        </w:tc>
        <w:tc>
          <w:tcPr>
            <w:tcW w:w="6041" w:type="dxa"/>
          </w:tcPr>
          <w:p w14:paraId="1B5F74EB" w14:textId="77777777" w:rsidR="00D36298" w:rsidRPr="00B26964" w:rsidRDefault="00D36298" w:rsidP="00D36298">
            <w:pPr>
              <w:spacing w:after="0" w:line="240" w:lineRule="auto"/>
              <w:jc w:val="both"/>
              <w:rPr>
                <w:rFonts w:ascii="Garamond" w:hAnsi="Garamond"/>
              </w:rPr>
            </w:pPr>
            <w:bookmarkStart w:id="9" w:name="_Hlk63071061"/>
            <w:r w:rsidRPr="00B26964">
              <w:rPr>
                <w:rFonts w:ascii="Garamond" w:hAnsi="Garamond"/>
              </w:rPr>
              <w:t xml:space="preserve">Professionalità del Concorrente rilevabile dall’esperienza acquisita nell’ambito delle attività oggetto del presente bando di gara. </w:t>
            </w:r>
          </w:p>
          <w:p w14:paraId="38152507" w14:textId="77777777" w:rsidR="00D36298" w:rsidRPr="00B26964" w:rsidRDefault="00D36298" w:rsidP="00D36298">
            <w:pPr>
              <w:spacing w:after="0" w:line="240" w:lineRule="auto"/>
              <w:jc w:val="both"/>
              <w:rPr>
                <w:rFonts w:ascii="Garamond" w:hAnsi="Garamond"/>
              </w:rPr>
            </w:pPr>
            <w:r w:rsidRPr="00B26964">
              <w:rPr>
                <w:rFonts w:ascii="Garamond" w:hAnsi="Garamond"/>
              </w:rPr>
              <w:t>Valutazione quanti-qualitativa del curriculum del concorrente:</w:t>
            </w:r>
          </w:p>
          <w:p w14:paraId="1E3A463A" w14:textId="77777777" w:rsidR="00D36298" w:rsidRPr="00B26964" w:rsidRDefault="00D36298" w:rsidP="00FA6CF0">
            <w:pPr>
              <w:pStyle w:val="Paragrafoelenco"/>
              <w:numPr>
                <w:ilvl w:val="0"/>
                <w:numId w:val="16"/>
              </w:numPr>
              <w:ind w:left="431"/>
              <w:jc w:val="both"/>
              <w:rPr>
                <w:rFonts w:ascii="Garamond" w:hAnsi="Garamond" w:cs="Arial"/>
              </w:rPr>
            </w:pPr>
            <w:r w:rsidRPr="00B26964">
              <w:rPr>
                <w:rFonts w:ascii="Garamond" w:hAnsi="Garamond"/>
              </w:rPr>
              <w:t>1 punto per ogni 12 mesi di esperienza ulteriori al requisito minimo di partecipazione.</w:t>
            </w:r>
            <w:bookmarkEnd w:id="9"/>
          </w:p>
        </w:tc>
        <w:tc>
          <w:tcPr>
            <w:tcW w:w="1009" w:type="dxa"/>
          </w:tcPr>
          <w:p w14:paraId="3CA4D9E4" w14:textId="77777777" w:rsidR="00D36298" w:rsidRPr="00B26964" w:rsidRDefault="00D36298" w:rsidP="00D36298">
            <w:pPr>
              <w:ind w:left="567"/>
              <w:jc w:val="both"/>
              <w:rPr>
                <w:rFonts w:ascii="Garamond" w:hAnsi="Garamond" w:cs="Arial"/>
                <w:b/>
              </w:rPr>
            </w:pPr>
          </w:p>
        </w:tc>
        <w:tc>
          <w:tcPr>
            <w:tcW w:w="1463" w:type="dxa"/>
          </w:tcPr>
          <w:p w14:paraId="1B47C9DC" w14:textId="77777777" w:rsidR="00D36298" w:rsidRPr="00B26964" w:rsidRDefault="00D36298" w:rsidP="00D36298">
            <w:pPr>
              <w:ind w:left="567"/>
              <w:jc w:val="both"/>
              <w:rPr>
                <w:rFonts w:ascii="Garamond" w:hAnsi="Garamond" w:cs="Arial"/>
              </w:rPr>
            </w:pPr>
          </w:p>
          <w:p w14:paraId="2C17C215" w14:textId="77777777" w:rsidR="00D36298" w:rsidRPr="00B26964" w:rsidRDefault="00D36298" w:rsidP="00D36298">
            <w:pPr>
              <w:ind w:left="567"/>
              <w:jc w:val="both"/>
              <w:rPr>
                <w:rFonts w:ascii="Garamond" w:hAnsi="Garamond" w:cs="Arial"/>
                <w:b/>
                <w:bCs/>
              </w:rPr>
            </w:pPr>
            <w:r w:rsidRPr="00B26964">
              <w:rPr>
                <w:rFonts w:ascii="Garamond" w:hAnsi="Garamond" w:cs="Arial"/>
                <w:b/>
                <w:bCs/>
              </w:rPr>
              <w:t>5</w:t>
            </w:r>
          </w:p>
        </w:tc>
      </w:tr>
      <w:tr w:rsidR="00D36298" w:rsidRPr="00B26964" w14:paraId="1D982688" w14:textId="77777777" w:rsidTr="00A67A2B">
        <w:trPr>
          <w:trHeight w:val="20"/>
          <w:jc w:val="center"/>
        </w:trPr>
        <w:tc>
          <w:tcPr>
            <w:tcW w:w="0" w:type="auto"/>
          </w:tcPr>
          <w:p w14:paraId="34ACF928" w14:textId="77777777" w:rsidR="00D36298" w:rsidRPr="00B26964" w:rsidRDefault="00D36298" w:rsidP="00D36298">
            <w:pPr>
              <w:ind w:left="567"/>
              <w:jc w:val="both"/>
              <w:rPr>
                <w:rFonts w:ascii="Garamond" w:hAnsi="Garamond" w:cs="Arial"/>
                <w:b/>
              </w:rPr>
            </w:pPr>
            <w:r w:rsidRPr="00B26964">
              <w:rPr>
                <w:rFonts w:ascii="Garamond" w:hAnsi="Garamond" w:cs="Arial"/>
                <w:b/>
              </w:rPr>
              <w:t>C.2</w:t>
            </w:r>
          </w:p>
        </w:tc>
        <w:tc>
          <w:tcPr>
            <w:tcW w:w="6041" w:type="dxa"/>
          </w:tcPr>
          <w:p w14:paraId="6ADF4D71" w14:textId="77777777" w:rsidR="00D36298" w:rsidRPr="00B26964" w:rsidRDefault="00D36298" w:rsidP="00D36298">
            <w:pPr>
              <w:spacing w:after="0" w:line="240" w:lineRule="auto"/>
              <w:jc w:val="both"/>
              <w:rPr>
                <w:rFonts w:ascii="Garamond" w:hAnsi="Garamond"/>
              </w:rPr>
            </w:pPr>
            <w:bookmarkStart w:id="10" w:name="_Hlk63071095"/>
            <w:r w:rsidRPr="00B26964">
              <w:rPr>
                <w:rFonts w:ascii="Garamond" w:hAnsi="Garamond" w:cs="Calibri"/>
                <w:bCs/>
                <w:iCs/>
              </w:rPr>
              <w:t>Descrizione e caratteristiche del gruppo di lavoro</w:t>
            </w:r>
            <w:bookmarkEnd w:id="10"/>
            <w:r w:rsidRPr="00B26964">
              <w:rPr>
                <w:rFonts w:ascii="Garamond" w:hAnsi="Garamond" w:cs="Calibri"/>
                <w:bCs/>
                <w:iCs/>
              </w:rPr>
              <w:t xml:space="preserve">. </w:t>
            </w:r>
          </w:p>
        </w:tc>
        <w:tc>
          <w:tcPr>
            <w:tcW w:w="1009" w:type="dxa"/>
          </w:tcPr>
          <w:p w14:paraId="13AAE70F" w14:textId="77777777" w:rsidR="00D36298" w:rsidRPr="00B26964" w:rsidRDefault="00D36298" w:rsidP="00D36298">
            <w:pPr>
              <w:ind w:left="567"/>
              <w:jc w:val="both"/>
              <w:rPr>
                <w:rFonts w:ascii="Garamond" w:hAnsi="Garamond" w:cs="Arial"/>
                <w:b/>
              </w:rPr>
            </w:pPr>
            <w:r w:rsidRPr="00B26964">
              <w:rPr>
                <w:rFonts w:ascii="Garamond" w:hAnsi="Garamond" w:cs="Arial"/>
                <w:b/>
              </w:rPr>
              <w:t>10</w:t>
            </w:r>
          </w:p>
        </w:tc>
        <w:tc>
          <w:tcPr>
            <w:tcW w:w="1463" w:type="dxa"/>
          </w:tcPr>
          <w:p w14:paraId="1E6ED96E" w14:textId="77777777" w:rsidR="00D36298" w:rsidRPr="00B26964" w:rsidRDefault="00D36298" w:rsidP="00D36298">
            <w:pPr>
              <w:ind w:left="567"/>
              <w:jc w:val="both"/>
              <w:rPr>
                <w:rFonts w:ascii="Garamond" w:hAnsi="Garamond" w:cs="Arial"/>
              </w:rPr>
            </w:pPr>
          </w:p>
        </w:tc>
      </w:tr>
      <w:tr w:rsidR="00D36298" w:rsidRPr="00B26964" w14:paraId="083B3B47" w14:textId="77777777" w:rsidTr="00A67A2B">
        <w:trPr>
          <w:trHeight w:val="20"/>
          <w:jc w:val="center"/>
        </w:trPr>
        <w:tc>
          <w:tcPr>
            <w:tcW w:w="0" w:type="auto"/>
          </w:tcPr>
          <w:p w14:paraId="710AF383" w14:textId="77777777" w:rsidR="00D36298" w:rsidRPr="00B26964" w:rsidRDefault="00D36298" w:rsidP="00D36298">
            <w:pPr>
              <w:jc w:val="both"/>
              <w:rPr>
                <w:rFonts w:ascii="Garamond" w:hAnsi="Garamond" w:cs="Arial"/>
                <w:b/>
              </w:rPr>
            </w:pPr>
            <w:r w:rsidRPr="00B26964">
              <w:rPr>
                <w:rFonts w:ascii="Garamond" w:hAnsi="Garamond" w:cs="Arial"/>
                <w:b/>
              </w:rPr>
              <w:lastRenderedPageBreak/>
              <w:t>D</w:t>
            </w:r>
          </w:p>
        </w:tc>
        <w:tc>
          <w:tcPr>
            <w:tcW w:w="6041" w:type="dxa"/>
          </w:tcPr>
          <w:p w14:paraId="4C2CED10" w14:textId="77777777" w:rsidR="00D36298" w:rsidRPr="00B26964" w:rsidRDefault="00D36298" w:rsidP="00D36298">
            <w:pPr>
              <w:rPr>
                <w:rFonts w:ascii="Garamond" w:hAnsi="Garamond" w:cs="Arial"/>
                <w:b/>
              </w:rPr>
            </w:pPr>
            <w:r w:rsidRPr="00B26964">
              <w:rPr>
                <w:rFonts w:ascii="Garamond" w:hAnsi="Garamond" w:cs="Calibri"/>
                <w:b/>
                <w:bCs/>
                <w:iCs/>
              </w:rPr>
              <w:t>PROPOSTE AGGIUNTIVE E MIGLIORATIVE DEL SERVIZIO – max 15 punti</w:t>
            </w:r>
          </w:p>
        </w:tc>
        <w:tc>
          <w:tcPr>
            <w:tcW w:w="1009" w:type="dxa"/>
          </w:tcPr>
          <w:p w14:paraId="728F5E0B" w14:textId="77777777" w:rsidR="00D36298" w:rsidRPr="00B26964" w:rsidRDefault="00D36298" w:rsidP="00D36298">
            <w:pPr>
              <w:ind w:left="567"/>
              <w:jc w:val="both"/>
              <w:rPr>
                <w:rFonts w:ascii="Garamond" w:hAnsi="Garamond" w:cs="Arial"/>
                <w:b/>
              </w:rPr>
            </w:pPr>
          </w:p>
        </w:tc>
        <w:tc>
          <w:tcPr>
            <w:tcW w:w="1463" w:type="dxa"/>
          </w:tcPr>
          <w:p w14:paraId="0117C708" w14:textId="77777777" w:rsidR="00D36298" w:rsidRPr="00B26964" w:rsidRDefault="00D36298" w:rsidP="00D36298">
            <w:pPr>
              <w:ind w:left="567"/>
              <w:jc w:val="both"/>
              <w:rPr>
                <w:rFonts w:ascii="Garamond" w:hAnsi="Garamond" w:cs="Arial"/>
                <w:b/>
              </w:rPr>
            </w:pPr>
          </w:p>
        </w:tc>
      </w:tr>
      <w:tr w:rsidR="00D36298" w:rsidRPr="00B26964" w14:paraId="4EBF2C1E" w14:textId="77777777" w:rsidTr="00A67A2B">
        <w:trPr>
          <w:trHeight w:val="20"/>
          <w:jc w:val="center"/>
        </w:trPr>
        <w:tc>
          <w:tcPr>
            <w:tcW w:w="0" w:type="auto"/>
          </w:tcPr>
          <w:p w14:paraId="635DBD34" w14:textId="77777777" w:rsidR="00D36298" w:rsidRPr="00B26964" w:rsidRDefault="00D36298" w:rsidP="00D36298">
            <w:pPr>
              <w:ind w:left="567"/>
              <w:jc w:val="both"/>
              <w:rPr>
                <w:rFonts w:ascii="Garamond" w:hAnsi="Garamond" w:cs="Arial"/>
                <w:b/>
              </w:rPr>
            </w:pPr>
            <w:r w:rsidRPr="00B26964">
              <w:rPr>
                <w:rFonts w:ascii="Garamond" w:hAnsi="Garamond" w:cs="Arial"/>
                <w:b/>
              </w:rPr>
              <w:t>E.1</w:t>
            </w:r>
          </w:p>
        </w:tc>
        <w:tc>
          <w:tcPr>
            <w:tcW w:w="6041" w:type="dxa"/>
          </w:tcPr>
          <w:p w14:paraId="1E3051E4" w14:textId="3FE3B951" w:rsidR="00D36298" w:rsidRPr="00B26964" w:rsidRDefault="00D36298" w:rsidP="00D36298">
            <w:pPr>
              <w:spacing w:after="0" w:line="240" w:lineRule="auto"/>
              <w:jc w:val="both"/>
              <w:rPr>
                <w:rFonts w:ascii="Garamond" w:hAnsi="Garamond"/>
              </w:rPr>
            </w:pPr>
            <w:r w:rsidRPr="00B26964">
              <w:rPr>
                <w:rFonts w:ascii="Garamond" w:hAnsi="Garamond"/>
              </w:rPr>
              <w:t>Servizi o attività aggiuntive, che si intendono attuare, rispetto a quanto previsto nel capitolato d’oneri e nel progetto di servizio, che il concorrente si impegna a realizzare esclusivamente con propri mezzi e risorse;</w:t>
            </w:r>
          </w:p>
          <w:p w14:paraId="3EC25977" w14:textId="1A2FE5BB" w:rsidR="00D36298" w:rsidRPr="00B26964" w:rsidRDefault="00D36298" w:rsidP="00D36298">
            <w:pPr>
              <w:spacing w:after="0" w:line="240" w:lineRule="auto"/>
              <w:jc w:val="both"/>
              <w:rPr>
                <w:rFonts w:ascii="Garamond" w:hAnsi="Garamond" w:cs="Arial"/>
                <w:b/>
              </w:rPr>
            </w:pPr>
          </w:p>
        </w:tc>
        <w:tc>
          <w:tcPr>
            <w:tcW w:w="1009" w:type="dxa"/>
          </w:tcPr>
          <w:p w14:paraId="40EF0891" w14:textId="77777777" w:rsidR="00D36298" w:rsidRPr="00B26964" w:rsidRDefault="00D36298" w:rsidP="00D36298">
            <w:pPr>
              <w:ind w:left="567"/>
              <w:jc w:val="both"/>
              <w:rPr>
                <w:rFonts w:ascii="Garamond" w:hAnsi="Garamond" w:cs="Arial"/>
              </w:rPr>
            </w:pPr>
          </w:p>
          <w:p w14:paraId="2D287074" w14:textId="77777777" w:rsidR="00D36298" w:rsidRPr="00B26964" w:rsidRDefault="00D36298" w:rsidP="00D36298">
            <w:pPr>
              <w:ind w:left="567"/>
              <w:jc w:val="both"/>
              <w:rPr>
                <w:rFonts w:ascii="Garamond" w:hAnsi="Garamond" w:cs="Arial"/>
                <w:b/>
                <w:bCs/>
              </w:rPr>
            </w:pPr>
            <w:r w:rsidRPr="00B26964">
              <w:rPr>
                <w:rFonts w:ascii="Garamond" w:hAnsi="Garamond" w:cs="Arial"/>
                <w:b/>
                <w:bCs/>
              </w:rPr>
              <w:t>15</w:t>
            </w:r>
          </w:p>
        </w:tc>
        <w:tc>
          <w:tcPr>
            <w:tcW w:w="1463" w:type="dxa"/>
          </w:tcPr>
          <w:p w14:paraId="036EDA73" w14:textId="77777777" w:rsidR="00D36298" w:rsidRPr="00B26964" w:rsidRDefault="00D36298" w:rsidP="00D36298">
            <w:pPr>
              <w:ind w:left="567"/>
              <w:jc w:val="both"/>
              <w:rPr>
                <w:rFonts w:ascii="Garamond" w:hAnsi="Garamond" w:cs="Arial"/>
                <w:b/>
              </w:rPr>
            </w:pPr>
          </w:p>
        </w:tc>
      </w:tr>
      <w:tr w:rsidR="00D36298" w:rsidRPr="00B26964" w14:paraId="3DD35F9D" w14:textId="77777777" w:rsidTr="00A67A2B">
        <w:trPr>
          <w:trHeight w:val="20"/>
          <w:jc w:val="center"/>
        </w:trPr>
        <w:tc>
          <w:tcPr>
            <w:tcW w:w="0" w:type="auto"/>
          </w:tcPr>
          <w:p w14:paraId="170C5989" w14:textId="77777777" w:rsidR="00D36298" w:rsidRPr="00B26964" w:rsidRDefault="00D36298" w:rsidP="00D36298">
            <w:pPr>
              <w:ind w:left="567"/>
              <w:jc w:val="both"/>
              <w:rPr>
                <w:rFonts w:ascii="Garamond" w:hAnsi="Garamond" w:cs="Arial"/>
                <w:b/>
              </w:rPr>
            </w:pPr>
          </w:p>
        </w:tc>
        <w:tc>
          <w:tcPr>
            <w:tcW w:w="6041" w:type="dxa"/>
          </w:tcPr>
          <w:p w14:paraId="4FD3A00E" w14:textId="77777777" w:rsidR="00D36298" w:rsidRPr="00B26964" w:rsidRDefault="00D36298" w:rsidP="00D36298">
            <w:pPr>
              <w:spacing w:after="0"/>
              <w:ind w:left="567"/>
              <w:jc w:val="right"/>
              <w:rPr>
                <w:rFonts w:ascii="Garamond" w:hAnsi="Garamond"/>
              </w:rPr>
            </w:pPr>
            <w:r w:rsidRPr="00B26964">
              <w:rPr>
                <w:rFonts w:ascii="Garamond" w:hAnsi="Garamond" w:cs="Arial"/>
                <w:b/>
              </w:rPr>
              <w:t>TOTALE</w:t>
            </w:r>
          </w:p>
        </w:tc>
        <w:tc>
          <w:tcPr>
            <w:tcW w:w="1009" w:type="dxa"/>
          </w:tcPr>
          <w:p w14:paraId="04B01746" w14:textId="77777777" w:rsidR="00D36298" w:rsidRPr="00B26964" w:rsidRDefault="00D36298" w:rsidP="00D36298">
            <w:pPr>
              <w:ind w:left="567"/>
              <w:jc w:val="both"/>
              <w:rPr>
                <w:rFonts w:ascii="Garamond" w:hAnsi="Garamond" w:cs="Arial"/>
                <w:b/>
              </w:rPr>
            </w:pPr>
            <w:r w:rsidRPr="00B26964">
              <w:rPr>
                <w:rFonts w:ascii="Garamond" w:hAnsi="Garamond" w:cs="Arial"/>
                <w:b/>
              </w:rPr>
              <w:t>65</w:t>
            </w:r>
          </w:p>
        </w:tc>
        <w:tc>
          <w:tcPr>
            <w:tcW w:w="1463" w:type="dxa"/>
          </w:tcPr>
          <w:p w14:paraId="72799844" w14:textId="77777777" w:rsidR="00D36298" w:rsidRPr="00B26964" w:rsidRDefault="00D36298" w:rsidP="00D36298">
            <w:pPr>
              <w:ind w:left="567"/>
              <w:jc w:val="both"/>
              <w:rPr>
                <w:rFonts w:ascii="Garamond" w:hAnsi="Garamond" w:cs="Arial"/>
                <w:b/>
              </w:rPr>
            </w:pPr>
            <w:r w:rsidRPr="00B26964">
              <w:rPr>
                <w:rFonts w:ascii="Garamond" w:hAnsi="Garamond" w:cs="Arial"/>
                <w:b/>
              </w:rPr>
              <w:t>5</w:t>
            </w:r>
          </w:p>
        </w:tc>
      </w:tr>
      <w:bookmarkEnd w:id="6"/>
    </w:tbl>
    <w:p w14:paraId="334BE33C" w14:textId="77777777" w:rsidR="00AA140F" w:rsidRPr="00B26964" w:rsidRDefault="00AA140F" w:rsidP="00E30016">
      <w:pPr>
        <w:pStyle w:val="Paragrafoelenco1"/>
        <w:spacing w:after="0" w:line="240" w:lineRule="auto"/>
        <w:ind w:left="567"/>
        <w:jc w:val="both"/>
        <w:rPr>
          <w:rFonts w:ascii="Garamond" w:hAnsi="Garamond" w:cs="Times New Roman"/>
          <w:b/>
          <w:bCs/>
        </w:rPr>
      </w:pPr>
    </w:p>
    <w:p w14:paraId="0159395C" w14:textId="77777777" w:rsidR="00AA140F" w:rsidRPr="00B26964" w:rsidRDefault="00E42009" w:rsidP="00FA6CF0">
      <w:pPr>
        <w:pStyle w:val="Paragrafoelenco1"/>
        <w:numPr>
          <w:ilvl w:val="0"/>
          <w:numId w:val="12"/>
        </w:numPr>
        <w:spacing w:after="0" w:line="240" w:lineRule="auto"/>
        <w:ind w:left="567"/>
        <w:jc w:val="both"/>
        <w:rPr>
          <w:rFonts w:ascii="Garamond" w:hAnsi="Garamond" w:cs="Times New Roman"/>
          <w:b/>
          <w:bCs/>
        </w:rPr>
      </w:pPr>
      <w:r w:rsidRPr="00B26964">
        <w:rPr>
          <w:rFonts w:ascii="Garamond" w:hAnsi="Garamond"/>
          <w:b/>
        </w:rPr>
        <w:t>metodo di attribuzione del coefficiente per il calcolo del punteggio dell’offerta tecnica</w:t>
      </w:r>
    </w:p>
    <w:p w14:paraId="56FA399D" w14:textId="2768257F" w:rsidR="008D609E" w:rsidRPr="00B26964" w:rsidRDefault="00AA140F" w:rsidP="00206C11">
      <w:pPr>
        <w:pStyle w:val="Paragrafoelenco"/>
        <w:ind w:left="142"/>
        <w:jc w:val="both"/>
        <w:rPr>
          <w:rFonts w:ascii="Garamond" w:hAnsi="Garamond" w:cs="Arial"/>
        </w:rPr>
      </w:pPr>
      <w:r w:rsidRPr="00B26964">
        <w:rPr>
          <w:rFonts w:ascii="Garamond" w:hAnsi="Garamond" w:cs="Arial"/>
        </w:rPr>
        <w:t>A</w:t>
      </w:r>
      <w:r w:rsidR="008D609E" w:rsidRPr="00B26964">
        <w:rPr>
          <w:rFonts w:ascii="Garamond" w:hAnsi="Garamond" w:cs="Arial"/>
        </w:rPr>
        <w:t xml:space="preserve"> ciascuno degli elementi qualitativi cui è assegnato un punteggio discrezionale </w:t>
      </w:r>
      <w:r w:rsidR="008D609E" w:rsidRPr="00B26964">
        <w:rPr>
          <w:rFonts w:ascii="Garamond" w:hAnsi="Garamond" w:cs="Arial"/>
          <w:b/>
        </w:rPr>
        <w:t>nella colonna D</w:t>
      </w:r>
      <w:r w:rsidR="008D609E" w:rsidRPr="00B26964">
        <w:rPr>
          <w:rFonts w:ascii="Garamond" w:hAnsi="Garamond" w:cs="Arial"/>
        </w:rPr>
        <w:t xml:space="preserve"> della </w:t>
      </w:r>
      <w:proofErr w:type="gramStart"/>
      <w:r w:rsidR="008D609E" w:rsidRPr="00B26964">
        <w:rPr>
          <w:rFonts w:ascii="Garamond" w:hAnsi="Garamond" w:cs="Arial"/>
        </w:rPr>
        <w:t>tabella,  commissione</w:t>
      </w:r>
      <w:proofErr w:type="gramEnd"/>
      <w:r w:rsidR="008D609E" w:rsidRPr="00B26964">
        <w:rPr>
          <w:rFonts w:ascii="Garamond" w:hAnsi="Garamond" w:cs="Arial"/>
        </w:rPr>
        <w:t xml:space="preserve"> attribuirà </w:t>
      </w:r>
      <w:r w:rsidR="00E0134F">
        <w:rPr>
          <w:rFonts w:ascii="Garamond" w:hAnsi="Garamond" w:cs="Arial"/>
        </w:rPr>
        <w:t xml:space="preserve"> un giudizio </w:t>
      </w:r>
      <w:r w:rsidR="006F06D5">
        <w:rPr>
          <w:rFonts w:ascii="Garamond" w:hAnsi="Garamond" w:cs="Arial"/>
        </w:rPr>
        <w:t>che corrisponde a</w:t>
      </w:r>
      <w:r w:rsidR="00375D9F">
        <w:rPr>
          <w:rFonts w:ascii="Garamond" w:hAnsi="Garamond" w:cs="Arial"/>
        </w:rPr>
        <w:t>d un</w:t>
      </w:r>
      <w:r w:rsidR="008D609E" w:rsidRPr="00B26964">
        <w:rPr>
          <w:rFonts w:ascii="Garamond" w:hAnsi="Garamond" w:cs="Arial"/>
        </w:rPr>
        <w:t xml:space="preserve"> punteggio </w:t>
      </w:r>
      <w:r w:rsidR="00E0134F">
        <w:rPr>
          <w:rFonts w:ascii="Garamond" w:hAnsi="Garamond" w:cs="Arial"/>
        </w:rPr>
        <w:t>numerico</w:t>
      </w:r>
      <w:r w:rsidR="008D609E" w:rsidRPr="00B26964">
        <w:rPr>
          <w:rFonts w:ascii="Garamond" w:hAnsi="Garamond" w:cs="Arial"/>
        </w:rPr>
        <w:t>.</w:t>
      </w:r>
    </w:p>
    <w:p w14:paraId="588128E8" w14:textId="77777777" w:rsidR="008D609E" w:rsidRPr="00B26964" w:rsidRDefault="008D609E" w:rsidP="00E30016">
      <w:pPr>
        <w:pStyle w:val="Paragrafoelenco"/>
        <w:spacing w:line="276" w:lineRule="auto"/>
        <w:ind w:left="567" w:firstLine="708"/>
        <w:jc w:val="both"/>
        <w:rPr>
          <w:rFonts w:ascii="Garamond" w:hAnsi="Garamond" w:cs="Arial"/>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6"/>
        <w:gridCol w:w="4648"/>
      </w:tblGrid>
      <w:tr w:rsidR="008D609E" w:rsidRPr="00B26964" w14:paraId="1F3685C0" w14:textId="77777777" w:rsidTr="00A118AD">
        <w:tc>
          <w:tcPr>
            <w:tcW w:w="4696" w:type="dxa"/>
            <w:shd w:val="clear" w:color="auto" w:fill="auto"/>
          </w:tcPr>
          <w:p w14:paraId="6E0B2EA9"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Ottimo</w:t>
            </w:r>
          </w:p>
        </w:tc>
        <w:tc>
          <w:tcPr>
            <w:tcW w:w="4648" w:type="dxa"/>
            <w:shd w:val="clear" w:color="auto" w:fill="auto"/>
          </w:tcPr>
          <w:p w14:paraId="3E09F631"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 xml:space="preserve">1 </w:t>
            </w:r>
          </w:p>
        </w:tc>
      </w:tr>
      <w:tr w:rsidR="008D609E" w:rsidRPr="00B26964" w14:paraId="7348CF09" w14:textId="77777777" w:rsidTr="00A118AD">
        <w:tc>
          <w:tcPr>
            <w:tcW w:w="4696" w:type="dxa"/>
            <w:shd w:val="clear" w:color="auto" w:fill="auto"/>
          </w:tcPr>
          <w:p w14:paraId="09B5E953"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Più che adeguato</w:t>
            </w:r>
          </w:p>
        </w:tc>
        <w:tc>
          <w:tcPr>
            <w:tcW w:w="4648" w:type="dxa"/>
            <w:shd w:val="clear" w:color="auto" w:fill="auto"/>
          </w:tcPr>
          <w:p w14:paraId="22C4CF13"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0,8</w:t>
            </w:r>
          </w:p>
        </w:tc>
      </w:tr>
      <w:tr w:rsidR="008D609E" w:rsidRPr="00B26964" w14:paraId="66601ABE" w14:textId="77777777" w:rsidTr="00A118AD">
        <w:tc>
          <w:tcPr>
            <w:tcW w:w="4696" w:type="dxa"/>
            <w:shd w:val="clear" w:color="auto" w:fill="auto"/>
          </w:tcPr>
          <w:p w14:paraId="4B3B82E1"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Adeguato</w:t>
            </w:r>
          </w:p>
        </w:tc>
        <w:tc>
          <w:tcPr>
            <w:tcW w:w="4648" w:type="dxa"/>
            <w:shd w:val="clear" w:color="auto" w:fill="auto"/>
          </w:tcPr>
          <w:p w14:paraId="4518E042"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0,6</w:t>
            </w:r>
          </w:p>
        </w:tc>
      </w:tr>
      <w:tr w:rsidR="008D609E" w:rsidRPr="00B26964" w14:paraId="4563405E" w14:textId="77777777" w:rsidTr="00A118AD">
        <w:tc>
          <w:tcPr>
            <w:tcW w:w="4696" w:type="dxa"/>
            <w:shd w:val="clear" w:color="auto" w:fill="auto"/>
          </w:tcPr>
          <w:p w14:paraId="0FEED1E7"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Parzialmente adeguato</w:t>
            </w:r>
          </w:p>
        </w:tc>
        <w:tc>
          <w:tcPr>
            <w:tcW w:w="4648" w:type="dxa"/>
            <w:shd w:val="clear" w:color="auto" w:fill="auto"/>
          </w:tcPr>
          <w:p w14:paraId="57F74D74"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0,4</w:t>
            </w:r>
          </w:p>
        </w:tc>
      </w:tr>
      <w:tr w:rsidR="008D609E" w:rsidRPr="00B26964" w14:paraId="16B1FB53" w14:textId="77777777" w:rsidTr="00A118AD">
        <w:tc>
          <w:tcPr>
            <w:tcW w:w="4696" w:type="dxa"/>
            <w:shd w:val="clear" w:color="auto" w:fill="auto"/>
          </w:tcPr>
          <w:p w14:paraId="0BA93F34"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Scarsamente adeguato</w:t>
            </w:r>
          </w:p>
        </w:tc>
        <w:tc>
          <w:tcPr>
            <w:tcW w:w="4648" w:type="dxa"/>
            <w:shd w:val="clear" w:color="auto" w:fill="auto"/>
          </w:tcPr>
          <w:p w14:paraId="76EA5453"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0,2</w:t>
            </w:r>
          </w:p>
        </w:tc>
      </w:tr>
      <w:tr w:rsidR="008D609E" w:rsidRPr="00B26964" w14:paraId="2C483C3C" w14:textId="77777777" w:rsidTr="00A118AD">
        <w:tc>
          <w:tcPr>
            <w:tcW w:w="4696" w:type="dxa"/>
            <w:shd w:val="clear" w:color="auto" w:fill="auto"/>
          </w:tcPr>
          <w:p w14:paraId="45036CB4"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 xml:space="preserve">Inadeguato </w:t>
            </w:r>
          </w:p>
        </w:tc>
        <w:tc>
          <w:tcPr>
            <w:tcW w:w="4648" w:type="dxa"/>
            <w:shd w:val="clear" w:color="auto" w:fill="auto"/>
          </w:tcPr>
          <w:p w14:paraId="2F6E0F28" w14:textId="77777777" w:rsidR="008D609E" w:rsidRPr="00B26964" w:rsidRDefault="008D609E" w:rsidP="00E30016">
            <w:pPr>
              <w:pStyle w:val="Paragrafoelenco"/>
              <w:spacing w:line="276" w:lineRule="auto"/>
              <w:ind w:left="567"/>
              <w:rPr>
                <w:rFonts w:ascii="Garamond" w:hAnsi="Garamond" w:cs="Arial"/>
                <w:sz w:val="20"/>
                <w:szCs w:val="20"/>
              </w:rPr>
            </w:pPr>
            <w:r w:rsidRPr="00B26964">
              <w:rPr>
                <w:rFonts w:ascii="Garamond" w:hAnsi="Garamond" w:cs="Arial"/>
                <w:sz w:val="20"/>
                <w:szCs w:val="20"/>
              </w:rPr>
              <w:t xml:space="preserve">0 </w:t>
            </w:r>
          </w:p>
        </w:tc>
      </w:tr>
    </w:tbl>
    <w:p w14:paraId="6A3BA74E" w14:textId="77777777" w:rsidR="008D609E" w:rsidRPr="00B26964" w:rsidRDefault="008D609E" w:rsidP="00E30016">
      <w:pPr>
        <w:pStyle w:val="Paragrafoelenco"/>
        <w:spacing w:line="276" w:lineRule="auto"/>
        <w:ind w:left="567"/>
        <w:jc w:val="both"/>
        <w:rPr>
          <w:rFonts w:ascii="Garamond" w:hAnsi="Garamond" w:cs="Arial"/>
        </w:rPr>
      </w:pPr>
    </w:p>
    <w:p w14:paraId="26E916CF" w14:textId="0F6E67F0" w:rsidR="0085526B" w:rsidRPr="00B26964" w:rsidRDefault="0085526B" w:rsidP="00C10F3C">
      <w:pPr>
        <w:autoSpaceDE w:val="0"/>
        <w:autoSpaceDN w:val="0"/>
        <w:adjustRightInd w:val="0"/>
        <w:spacing w:after="0" w:line="240" w:lineRule="auto"/>
        <w:jc w:val="both"/>
        <w:rPr>
          <w:rFonts w:ascii="Garamond" w:hAnsi="Garamond"/>
          <w:lang w:eastAsia="it-IT"/>
        </w:rPr>
      </w:pPr>
      <w:r w:rsidRPr="00B26964">
        <w:rPr>
          <w:rFonts w:ascii="Garamond" w:hAnsi="Garamond"/>
          <w:lang w:eastAsia="it-IT"/>
        </w:rPr>
        <w:t>L’attribuzione dei punteggi tecnici a ciascuno dei Sub-Criteri di Valutazione di natura Discrezionale (indicati con la lettera D nella colonna “Modalità di valutazione”) avverrà attraverso il seguente metodo:</w:t>
      </w:r>
    </w:p>
    <w:p w14:paraId="32FBAD26" w14:textId="77777777" w:rsidR="005F2E12" w:rsidRPr="00B26964" w:rsidRDefault="005F2E12" w:rsidP="0085526B">
      <w:pPr>
        <w:autoSpaceDE w:val="0"/>
        <w:autoSpaceDN w:val="0"/>
        <w:adjustRightInd w:val="0"/>
        <w:spacing w:after="0" w:line="240" w:lineRule="auto"/>
        <w:ind w:left="567"/>
        <w:jc w:val="both"/>
        <w:rPr>
          <w:rFonts w:ascii="Garamond" w:hAnsi="Garamond"/>
          <w:lang w:eastAsia="it-IT"/>
        </w:rPr>
      </w:pPr>
    </w:p>
    <w:p w14:paraId="0D8E4F8E" w14:textId="0E6AE126" w:rsidR="005E0113" w:rsidRPr="00B26964" w:rsidRDefault="0085526B" w:rsidP="00FA6CF0">
      <w:pPr>
        <w:pStyle w:val="Paragrafoelenco"/>
        <w:numPr>
          <w:ilvl w:val="0"/>
          <w:numId w:val="14"/>
        </w:numPr>
        <w:autoSpaceDE w:val="0"/>
        <w:autoSpaceDN w:val="0"/>
        <w:adjustRightInd w:val="0"/>
        <w:ind w:left="709"/>
        <w:jc w:val="both"/>
        <w:rPr>
          <w:rFonts w:ascii="Garamond" w:hAnsi="Garamond"/>
          <w:lang w:eastAsia="it-IT"/>
        </w:rPr>
      </w:pPr>
      <w:r w:rsidRPr="00B26964">
        <w:rPr>
          <w:rFonts w:ascii="Garamond" w:hAnsi="Garamond"/>
          <w:lang w:eastAsia="it-IT"/>
        </w:rPr>
        <w:t xml:space="preserve">l’attribuzione discrezionale di un </w:t>
      </w:r>
      <w:r w:rsidR="000E47A4">
        <w:rPr>
          <w:rFonts w:ascii="Garamond" w:hAnsi="Garamond"/>
          <w:lang w:eastAsia="it-IT"/>
        </w:rPr>
        <w:t>punteggio</w:t>
      </w:r>
      <w:r w:rsidRPr="00B26964">
        <w:rPr>
          <w:rFonts w:ascii="Garamond" w:hAnsi="Garamond"/>
          <w:lang w:eastAsia="it-IT"/>
        </w:rPr>
        <w:t xml:space="preserve"> </w:t>
      </w:r>
      <w:r w:rsidR="006F211E">
        <w:rPr>
          <w:rFonts w:ascii="Garamond" w:hAnsi="Garamond"/>
          <w:lang w:eastAsia="it-IT"/>
        </w:rPr>
        <w:t>a ciascun</w:t>
      </w:r>
      <w:r w:rsidR="009A4975">
        <w:rPr>
          <w:rFonts w:ascii="Garamond" w:hAnsi="Garamond"/>
          <w:lang w:eastAsia="it-IT"/>
        </w:rPr>
        <w:t xml:space="preserve"> </w:t>
      </w:r>
      <w:r w:rsidR="00C159CE">
        <w:rPr>
          <w:rFonts w:ascii="Garamond" w:hAnsi="Garamond"/>
          <w:lang w:eastAsia="it-IT"/>
        </w:rPr>
        <w:t>sub-criterio di valutazione</w:t>
      </w:r>
      <w:r w:rsidR="009A4975">
        <w:rPr>
          <w:rFonts w:ascii="Garamond" w:hAnsi="Garamond"/>
          <w:lang w:eastAsia="it-IT"/>
        </w:rPr>
        <w:t xml:space="preserve"> dell’</w:t>
      </w:r>
      <w:r w:rsidR="006F211E">
        <w:rPr>
          <w:rFonts w:ascii="Garamond" w:hAnsi="Garamond"/>
          <w:lang w:eastAsia="it-IT"/>
        </w:rPr>
        <w:t xml:space="preserve">offerta </w:t>
      </w:r>
      <w:r w:rsidRPr="00B26964">
        <w:rPr>
          <w:rFonts w:ascii="Garamond" w:hAnsi="Garamond"/>
          <w:lang w:eastAsia="it-IT"/>
        </w:rPr>
        <w:t>(da moltiplicare poi per il punteggio massimo</w:t>
      </w:r>
      <w:r w:rsidR="005F2E12" w:rsidRPr="00B26964">
        <w:rPr>
          <w:rFonts w:ascii="Garamond" w:hAnsi="Garamond"/>
          <w:lang w:eastAsia="it-IT"/>
        </w:rPr>
        <w:t xml:space="preserve"> </w:t>
      </w:r>
      <w:r w:rsidRPr="00B26964">
        <w:rPr>
          <w:rFonts w:ascii="Garamond" w:hAnsi="Garamond"/>
          <w:lang w:eastAsia="it-IT"/>
        </w:rPr>
        <w:t xml:space="preserve">attribuibile in relazione al </w:t>
      </w:r>
      <w:r w:rsidR="00094401">
        <w:rPr>
          <w:rFonts w:ascii="Garamond" w:hAnsi="Garamond"/>
          <w:lang w:eastAsia="it-IT"/>
        </w:rPr>
        <w:t>sub-</w:t>
      </w:r>
      <w:r w:rsidRPr="00B26964">
        <w:rPr>
          <w:rFonts w:ascii="Garamond" w:hAnsi="Garamond"/>
          <w:lang w:eastAsia="it-IT"/>
        </w:rPr>
        <w:t>criterio), variabile tra zero e uno, da parte di ciascun commissario di</w:t>
      </w:r>
      <w:r w:rsidR="005F2E12" w:rsidRPr="00B26964">
        <w:rPr>
          <w:rFonts w:ascii="Garamond" w:hAnsi="Garamond"/>
          <w:lang w:eastAsia="it-IT"/>
        </w:rPr>
        <w:t xml:space="preserve"> </w:t>
      </w:r>
      <w:r w:rsidRPr="00B26964">
        <w:rPr>
          <w:rFonts w:ascii="Garamond" w:hAnsi="Garamond"/>
          <w:lang w:eastAsia="it-IT"/>
        </w:rPr>
        <w:t>gara;</w:t>
      </w:r>
      <w:r w:rsidRPr="00B26964">
        <w:rPr>
          <w:rFonts w:ascii="Garamond" w:hAnsi="Garamond"/>
          <w:lang w:eastAsia="it-IT"/>
        </w:rPr>
        <w:cr/>
      </w:r>
    </w:p>
    <w:p w14:paraId="4118773C" w14:textId="27C705CE" w:rsidR="0085526B" w:rsidRPr="001E55C7" w:rsidRDefault="0097386B" w:rsidP="00A67A2B">
      <w:pPr>
        <w:pStyle w:val="Paragrafoelenco"/>
        <w:numPr>
          <w:ilvl w:val="0"/>
          <w:numId w:val="14"/>
        </w:numPr>
        <w:autoSpaceDE w:val="0"/>
        <w:autoSpaceDN w:val="0"/>
        <w:adjustRightInd w:val="0"/>
        <w:ind w:left="709"/>
        <w:jc w:val="both"/>
        <w:rPr>
          <w:rFonts w:ascii="Garamond" w:hAnsi="Garamond"/>
          <w:lang w:eastAsia="it-IT"/>
        </w:rPr>
      </w:pPr>
      <w:r w:rsidRPr="001E55C7">
        <w:rPr>
          <w:rFonts w:ascii="Garamond" w:hAnsi="Garamond"/>
          <w:lang w:eastAsia="it-IT"/>
        </w:rPr>
        <w:t>Il calcolo del</w:t>
      </w:r>
      <w:r w:rsidR="0085526B" w:rsidRPr="001E55C7">
        <w:rPr>
          <w:rFonts w:ascii="Garamond" w:hAnsi="Garamond"/>
          <w:lang w:eastAsia="it-IT"/>
        </w:rPr>
        <w:t>la</w:t>
      </w:r>
      <w:r w:rsidRPr="001E55C7">
        <w:rPr>
          <w:rFonts w:ascii="Garamond" w:hAnsi="Garamond"/>
          <w:lang w:eastAsia="it-IT"/>
        </w:rPr>
        <w:t xml:space="preserve"> </w:t>
      </w:r>
      <w:r w:rsidR="0085526B" w:rsidRPr="001E55C7">
        <w:rPr>
          <w:rFonts w:ascii="Garamond" w:hAnsi="Garamond"/>
          <w:lang w:eastAsia="it-IT"/>
        </w:rPr>
        <w:t>media</w:t>
      </w:r>
      <w:r w:rsidR="001E55C7" w:rsidRPr="001E55C7">
        <w:rPr>
          <w:rFonts w:ascii="Garamond" w:hAnsi="Garamond"/>
          <w:lang w:eastAsia="it-IT"/>
        </w:rPr>
        <w:t xml:space="preserve"> </w:t>
      </w:r>
      <w:r w:rsidR="0085526B" w:rsidRPr="001E55C7">
        <w:rPr>
          <w:rFonts w:ascii="Garamond" w:hAnsi="Garamond"/>
          <w:lang w:eastAsia="it-IT"/>
        </w:rPr>
        <w:t xml:space="preserve">dei </w:t>
      </w:r>
      <w:r w:rsidR="00597F46">
        <w:rPr>
          <w:rFonts w:ascii="Garamond" w:hAnsi="Garamond"/>
          <w:lang w:eastAsia="it-IT"/>
        </w:rPr>
        <w:t>punteggi</w:t>
      </w:r>
      <w:r w:rsidR="0085526B" w:rsidRPr="001E55C7">
        <w:rPr>
          <w:rFonts w:ascii="Garamond" w:hAnsi="Garamond"/>
          <w:lang w:eastAsia="it-IT"/>
        </w:rPr>
        <w:t xml:space="preserve"> attribuiti</w:t>
      </w:r>
      <w:r w:rsidR="00C159CE">
        <w:rPr>
          <w:rFonts w:ascii="Garamond" w:hAnsi="Garamond"/>
          <w:lang w:eastAsia="it-IT"/>
        </w:rPr>
        <w:t xml:space="preserve"> al singolo sub-criterio</w:t>
      </w:r>
      <w:r w:rsidR="008C60B5">
        <w:rPr>
          <w:rFonts w:ascii="Garamond" w:hAnsi="Garamond"/>
          <w:lang w:eastAsia="it-IT"/>
        </w:rPr>
        <w:t xml:space="preserve"> per tutti i concorrenti</w:t>
      </w:r>
      <w:r w:rsidR="0085526B" w:rsidRPr="001E55C7">
        <w:rPr>
          <w:rFonts w:ascii="Garamond" w:hAnsi="Garamond"/>
          <w:lang w:eastAsia="it-IT"/>
        </w:rPr>
        <w:t xml:space="preserve">, </w:t>
      </w:r>
      <w:r w:rsidR="001E55C7">
        <w:rPr>
          <w:rFonts w:ascii="Garamond" w:hAnsi="Garamond"/>
          <w:lang w:eastAsia="it-IT"/>
        </w:rPr>
        <w:t xml:space="preserve">con </w:t>
      </w:r>
      <w:r w:rsidR="00C6498F">
        <w:rPr>
          <w:rFonts w:ascii="Garamond" w:hAnsi="Garamond"/>
          <w:lang w:eastAsia="it-IT"/>
        </w:rPr>
        <w:t>attribuzione del</w:t>
      </w:r>
      <w:r w:rsidR="0085526B" w:rsidRPr="001E55C7">
        <w:rPr>
          <w:rFonts w:ascii="Garamond" w:hAnsi="Garamond"/>
          <w:lang w:eastAsia="it-IT"/>
        </w:rPr>
        <w:t xml:space="preserve"> valore 1 al </w:t>
      </w:r>
      <w:r w:rsidR="00597F46">
        <w:rPr>
          <w:rFonts w:ascii="Garamond" w:hAnsi="Garamond"/>
          <w:lang w:eastAsia="it-IT"/>
        </w:rPr>
        <w:t xml:space="preserve">punteggio avente </w:t>
      </w:r>
      <w:r w:rsidR="0085526B" w:rsidRPr="001E55C7">
        <w:rPr>
          <w:rFonts w:ascii="Garamond" w:hAnsi="Garamond"/>
          <w:lang w:eastAsia="it-IT"/>
        </w:rPr>
        <w:t xml:space="preserve">coefficiente più elevato e </w:t>
      </w:r>
      <w:r w:rsidR="00C6498F">
        <w:rPr>
          <w:rFonts w:ascii="Garamond" w:hAnsi="Garamond"/>
          <w:lang w:eastAsia="it-IT"/>
        </w:rPr>
        <w:t xml:space="preserve">la </w:t>
      </w:r>
      <w:r w:rsidR="003E165A">
        <w:rPr>
          <w:rFonts w:ascii="Garamond" w:hAnsi="Garamond"/>
          <w:lang w:eastAsia="it-IT"/>
        </w:rPr>
        <w:t>co</w:t>
      </w:r>
      <w:r w:rsidR="0085526B" w:rsidRPr="001E55C7">
        <w:rPr>
          <w:rFonts w:ascii="Garamond" w:hAnsi="Garamond"/>
          <w:lang w:eastAsia="it-IT"/>
        </w:rPr>
        <w:t>nseguen</w:t>
      </w:r>
      <w:r w:rsidR="003E165A">
        <w:rPr>
          <w:rFonts w:ascii="Garamond" w:hAnsi="Garamond"/>
          <w:lang w:eastAsia="it-IT"/>
        </w:rPr>
        <w:t>te</w:t>
      </w:r>
      <w:r w:rsidR="0085526B" w:rsidRPr="001E55C7">
        <w:rPr>
          <w:rFonts w:ascii="Garamond" w:hAnsi="Garamond"/>
          <w:lang w:eastAsia="it-IT"/>
        </w:rPr>
        <w:t xml:space="preserve"> riparametra</w:t>
      </w:r>
      <w:r w:rsidR="003E165A">
        <w:rPr>
          <w:rFonts w:ascii="Garamond" w:hAnsi="Garamond"/>
          <w:lang w:eastAsia="it-IT"/>
        </w:rPr>
        <w:t>zione di</w:t>
      </w:r>
      <w:r w:rsidR="0085526B" w:rsidRPr="001E55C7">
        <w:rPr>
          <w:rFonts w:ascii="Garamond" w:hAnsi="Garamond"/>
          <w:lang w:eastAsia="it-IT"/>
        </w:rPr>
        <w:t xml:space="preserve"> tutti gli altri coefficienti.</w:t>
      </w:r>
    </w:p>
    <w:p w14:paraId="49DCC09B" w14:textId="77777777" w:rsidR="005F2E12" w:rsidRPr="00B26964" w:rsidRDefault="005F2E12" w:rsidP="005F2E12">
      <w:pPr>
        <w:pStyle w:val="Paragrafoelenco"/>
        <w:autoSpaceDE w:val="0"/>
        <w:autoSpaceDN w:val="0"/>
        <w:adjustRightInd w:val="0"/>
        <w:ind w:left="1287"/>
        <w:jc w:val="both"/>
        <w:rPr>
          <w:rFonts w:ascii="Garamond" w:hAnsi="Garamond"/>
          <w:lang w:eastAsia="it-IT"/>
        </w:rPr>
      </w:pPr>
    </w:p>
    <w:p w14:paraId="278EA380" w14:textId="77777777" w:rsidR="005E0113" w:rsidRPr="00B26964" w:rsidRDefault="00E30016" w:rsidP="00FA6CF0">
      <w:pPr>
        <w:pStyle w:val="Titolo3"/>
        <w:numPr>
          <w:ilvl w:val="0"/>
          <w:numId w:val="11"/>
        </w:numPr>
        <w:spacing w:before="0" w:beforeAutospacing="0" w:after="0" w:afterAutospacing="0"/>
        <w:ind w:left="567"/>
        <w:jc w:val="both"/>
        <w:rPr>
          <w:rFonts w:ascii="Garamond" w:hAnsi="Garamond"/>
          <w:sz w:val="22"/>
          <w:szCs w:val="22"/>
        </w:rPr>
      </w:pPr>
      <w:r w:rsidRPr="00B26964">
        <w:rPr>
          <w:rFonts w:ascii="Garamond" w:hAnsi="Garamond"/>
          <w:sz w:val="22"/>
          <w:szCs w:val="22"/>
        </w:rPr>
        <w:t>metodo di attribuzione del coefficiente per il calcolo del punteggio dell’offerta economica</w:t>
      </w:r>
    </w:p>
    <w:p w14:paraId="7A1AF552" w14:textId="03C745EB" w:rsidR="005E0113" w:rsidRPr="00B26964" w:rsidRDefault="005E0113" w:rsidP="003531B9">
      <w:pPr>
        <w:spacing w:after="0"/>
        <w:ind w:left="567"/>
        <w:jc w:val="both"/>
        <w:rPr>
          <w:rFonts w:ascii="Garamond" w:hAnsi="Garamond" w:cs="Arial"/>
        </w:rPr>
      </w:pPr>
      <w:r w:rsidRPr="00B26964">
        <w:rPr>
          <w:rFonts w:ascii="Garamond" w:hAnsi="Garamond" w:cs="Arial"/>
        </w:rPr>
        <w:t>All’offerta economica, è attribuito all’elemento economico un coefficiente, variabile da zero a uno, calcolato tramite la seguente formula con interpolazione lineare:</w:t>
      </w:r>
      <w:r w:rsidR="00970193" w:rsidRPr="00B26964">
        <w:rPr>
          <w:rFonts w:ascii="Garamond" w:hAnsi="Garamond" w:cs="Arial"/>
        </w:rPr>
        <w:t xml:space="preserve"> </w:t>
      </w:r>
      <w:r w:rsidRPr="00B26964">
        <w:rPr>
          <w:rFonts w:ascii="Garamond" w:hAnsi="Garamond" w:cs="Arial"/>
        </w:rPr>
        <w:t>concava alla migliore offerta (</w:t>
      </w:r>
      <w:proofErr w:type="spellStart"/>
      <w:r w:rsidRPr="00B26964">
        <w:rPr>
          <w:rFonts w:ascii="Garamond" w:hAnsi="Garamond" w:cs="Arial"/>
        </w:rPr>
        <w:t>interdipente</w:t>
      </w:r>
      <w:proofErr w:type="spellEnd"/>
      <w:r w:rsidRPr="00B26964">
        <w:rPr>
          <w:rFonts w:ascii="Garamond" w:hAnsi="Garamond" w:cs="Arial"/>
        </w:rPr>
        <w:t>)</w:t>
      </w:r>
    </w:p>
    <w:p w14:paraId="77423ABB" w14:textId="77777777" w:rsidR="005E0113" w:rsidRPr="00B26964" w:rsidRDefault="005E0113" w:rsidP="003531B9">
      <w:pPr>
        <w:spacing w:after="0"/>
        <w:ind w:left="567"/>
        <w:jc w:val="both"/>
        <w:rPr>
          <w:rFonts w:ascii="Garamond" w:hAnsi="Garamond" w:cs="Arial"/>
          <w:i/>
          <w:sz w:val="20"/>
          <w:szCs w:val="20"/>
        </w:rPr>
      </w:pPr>
      <w:r w:rsidRPr="00B26964">
        <w:rPr>
          <w:rFonts w:ascii="Garamond" w:hAnsi="Garamond" w:cs="Arial"/>
          <w:sz w:val="20"/>
          <w:szCs w:val="20"/>
        </w:rPr>
        <w:t>C</w:t>
      </w:r>
      <w:r w:rsidRPr="00B26964">
        <w:rPr>
          <w:rFonts w:ascii="Garamond" w:hAnsi="Garamond" w:cs="Arial"/>
          <w:i/>
          <w:sz w:val="20"/>
          <w:szCs w:val="20"/>
        </w:rPr>
        <w:t>i = Ra/</w:t>
      </w:r>
      <w:proofErr w:type="spellStart"/>
      <w:r w:rsidRPr="00B26964">
        <w:rPr>
          <w:rFonts w:ascii="Garamond" w:hAnsi="Garamond" w:cs="Arial"/>
          <w:i/>
          <w:sz w:val="20"/>
          <w:szCs w:val="20"/>
        </w:rPr>
        <w:t>Rmax</w:t>
      </w:r>
      <w:proofErr w:type="spellEnd"/>
    </w:p>
    <w:p w14:paraId="42D40029" w14:textId="77777777" w:rsidR="005E0113" w:rsidRPr="00B26964" w:rsidRDefault="005E0113" w:rsidP="003531B9">
      <w:pPr>
        <w:spacing w:after="0"/>
        <w:ind w:left="567"/>
        <w:jc w:val="both"/>
        <w:rPr>
          <w:rFonts w:ascii="Garamond" w:hAnsi="Garamond" w:cs="Arial"/>
          <w:i/>
          <w:sz w:val="20"/>
          <w:szCs w:val="20"/>
        </w:rPr>
      </w:pPr>
      <w:r w:rsidRPr="00B26964">
        <w:rPr>
          <w:rFonts w:ascii="Garamond" w:hAnsi="Garamond" w:cs="Arial"/>
          <w:i/>
          <w:sz w:val="20"/>
          <w:szCs w:val="20"/>
        </w:rPr>
        <w:t>Dove:</w:t>
      </w:r>
    </w:p>
    <w:p w14:paraId="5A16F1D8" w14:textId="77777777" w:rsidR="005E0113" w:rsidRPr="00B26964" w:rsidRDefault="005E0113" w:rsidP="003531B9">
      <w:pPr>
        <w:spacing w:after="0"/>
        <w:ind w:left="567"/>
        <w:jc w:val="both"/>
        <w:rPr>
          <w:rFonts w:ascii="Garamond" w:hAnsi="Garamond" w:cs="Arial"/>
          <w:i/>
          <w:sz w:val="20"/>
          <w:szCs w:val="20"/>
        </w:rPr>
      </w:pPr>
      <w:r w:rsidRPr="00B26964">
        <w:rPr>
          <w:rFonts w:ascii="Garamond" w:hAnsi="Garamond" w:cs="Arial"/>
          <w:i/>
          <w:sz w:val="20"/>
          <w:szCs w:val="20"/>
        </w:rPr>
        <w:t>Ci= coefficiente attribuito al concorrente i-esimo;</w:t>
      </w:r>
    </w:p>
    <w:p w14:paraId="3D48DA37" w14:textId="77777777" w:rsidR="005E0113" w:rsidRPr="00B26964" w:rsidRDefault="005E0113" w:rsidP="003531B9">
      <w:pPr>
        <w:spacing w:after="0"/>
        <w:ind w:left="567"/>
        <w:jc w:val="both"/>
        <w:rPr>
          <w:rFonts w:ascii="Garamond" w:hAnsi="Garamond" w:cs="Arial"/>
          <w:i/>
          <w:sz w:val="20"/>
          <w:szCs w:val="20"/>
        </w:rPr>
      </w:pPr>
      <w:r w:rsidRPr="00B26964">
        <w:rPr>
          <w:rFonts w:ascii="Garamond" w:hAnsi="Garamond" w:cs="Arial"/>
          <w:i/>
          <w:sz w:val="20"/>
          <w:szCs w:val="20"/>
        </w:rPr>
        <w:t>Ra = ribasso percentuale dell’offerta del concorrente i-esimo;</w:t>
      </w:r>
    </w:p>
    <w:p w14:paraId="2EE8354A" w14:textId="77777777" w:rsidR="005E0113" w:rsidRPr="00B26964" w:rsidRDefault="005E0113" w:rsidP="003531B9">
      <w:pPr>
        <w:spacing w:after="0"/>
        <w:ind w:left="567"/>
        <w:jc w:val="both"/>
        <w:rPr>
          <w:rFonts w:ascii="Garamond" w:hAnsi="Garamond" w:cs="Arial"/>
          <w:i/>
          <w:sz w:val="20"/>
          <w:szCs w:val="20"/>
        </w:rPr>
      </w:pPr>
      <w:proofErr w:type="spellStart"/>
      <w:r w:rsidRPr="00B26964">
        <w:rPr>
          <w:rFonts w:ascii="Garamond" w:hAnsi="Garamond" w:cs="Arial"/>
          <w:i/>
          <w:sz w:val="20"/>
          <w:szCs w:val="20"/>
        </w:rPr>
        <w:t>Rmax</w:t>
      </w:r>
      <w:proofErr w:type="spellEnd"/>
      <w:r w:rsidRPr="00B26964">
        <w:rPr>
          <w:rFonts w:ascii="Garamond" w:hAnsi="Garamond" w:cs="Arial"/>
          <w:i/>
          <w:sz w:val="20"/>
          <w:szCs w:val="20"/>
        </w:rPr>
        <w:t xml:space="preserve"> = ribasso percentuale dell’offerta più conveniente.</w:t>
      </w:r>
    </w:p>
    <w:p w14:paraId="4F0736B7" w14:textId="259F65BD" w:rsidR="005E0113" w:rsidRPr="00B26964" w:rsidRDefault="005E0113" w:rsidP="003531B9">
      <w:pPr>
        <w:spacing w:after="0"/>
        <w:ind w:left="567"/>
        <w:jc w:val="both"/>
        <w:rPr>
          <w:rFonts w:ascii="Garamond" w:hAnsi="Garamond" w:cs="Arial"/>
        </w:rPr>
      </w:pPr>
      <w:r w:rsidRPr="00B26964">
        <w:rPr>
          <w:rFonts w:ascii="Garamond" w:hAnsi="Garamond" w:cs="Arial"/>
        </w:rPr>
        <w:t>L’offerta economica verrà redatta secondo il modello predisposto sul</w:t>
      </w:r>
      <w:r w:rsidR="003B5D0E" w:rsidRPr="00B26964">
        <w:rPr>
          <w:rFonts w:ascii="Garamond" w:hAnsi="Garamond" w:cs="Arial"/>
        </w:rPr>
        <w:t xml:space="preserve">la portale </w:t>
      </w:r>
      <w:proofErr w:type="spellStart"/>
      <w:r w:rsidR="003B5D0E" w:rsidRPr="00B26964">
        <w:rPr>
          <w:rFonts w:ascii="Garamond" w:hAnsi="Garamond" w:cs="Arial"/>
        </w:rPr>
        <w:t>SardegnaCAT</w:t>
      </w:r>
      <w:proofErr w:type="spellEnd"/>
      <w:r w:rsidR="003B5D0E" w:rsidRPr="00B26964">
        <w:rPr>
          <w:rFonts w:ascii="Garamond" w:hAnsi="Garamond" w:cs="Arial"/>
        </w:rPr>
        <w:t>;</w:t>
      </w:r>
    </w:p>
    <w:p w14:paraId="1CC58E0A" w14:textId="77777777" w:rsidR="005E0113" w:rsidRPr="00B26964" w:rsidRDefault="005E0113" w:rsidP="003531B9">
      <w:pPr>
        <w:autoSpaceDE w:val="0"/>
        <w:autoSpaceDN w:val="0"/>
        <w:adjustRightInd w:val="0"/>
        <w:spacing w:after="0" w:line="240" w:lineRule="auto"/>
        <w:ind w:left="567"/>
        <w:jc w:val="both"/>
        <w:rPr>
          <w:rFonts w:ascii="Garamond" w:hAnsi="Garamond"/>
          <w:lang w:eastAsia="it-IT"/>
        </w:rPr>
      </w:pPr>
    </w:p>
    <w:p w14:paraId="61E6E80D" w14:textId="77777777" w:rsidR="005E0113" w:rsidRPr="00B26964" w:rsidRDefault="00E42009" w:rsidP="00FA6CF0">
      <w:pPr>
        <w:pStyle w:val="Paragrafoelenco"/>
        <w:numPr>
          <w:ilvl w:val="0"/>
          <w:numId w:val="11"/>
        </w:numPr>
        <w:autoSpaceDE w:val="0"/>
        <w:autoSpaceDN w:val="0"/>
        <w:adjustRightInd w:val="0"/>
        <w:ind w:left="567"/>
        <w:jc w:val="both"/>
        <w:rPr>
          <w:rFonts w:ascii="Garamond" w:hAnsi="Garamond"/>
          <w:b/>
          <w:lang w:eastAsia="it-IT"/>
        </w:rPr>
      </w:pPr>
      <w:r w:rsidRPr="00B26964">
        <w:rPr>
          <w:rFonts w:ascii="Garamond" w:hAnsi="Garamond"/>
          <w:b/>
          <w:lang w:eastAsia="it-IT"/>
        </w:rPr>
        <w:lastRenderedPageBreak/>
        <w:t>metodo di calcolo dei punteggi</w:t>
      </w:r>
    </w:p>
    <w:p w14:paraId="7261336E" w14:textId="34D5E11C" w:rsidR="00806C46" w:rsidRPr="00B26964" w:rsidRDefault="00806C46" w:rsidP="00E30016">
      <w:pPr>
        <w:autoSpaceDE w:val="0"/>
        <w:autoSpaceDN w:val="0"/>
        <w:adjustRightInd w:val="0"/>
        <w:spacing w:after="0" w:line="240" w:lineRule="auto"/>
        <w:ind w:left="567"/>
        <w:jc w:val="both"/>
        <w:rPr>
          <w:rFonts w:ascii="Garamond" w:hAnsi="Garamond"/>
          <w:lang w:eastAsia="it-IT"/>
        </w:rPr>
      </w:pPr>
      <w:r w:rsidRPr="00B26964">
        <w:rPr>
          <w:rFonts w:ascii="Garamond" w:hAnsi="Garamond"/>
          <w:lang w:eastAsia="it-IT"/>
        </w:rPr>
        <w:t xml:space="preserve">La commissione, terminata l’attribuzione dei coefficienti agli elementi qualitativi e quantitativi, procederà, in relazione a ciascuna offerta, all’attribuzione dei punteggi per ogni singolo criterio </w:t>
      </w:r>
      <w:r w:rsidR="005F2E12" w:rsidRPr="00B26964">
        <w:rPr>
          <w:rFonts w:ascii="Garamond" w:hAnsi="Garamond"/>
          <w:lang w:eastAsia="it-IT"/>
        </w:rPr>
        <w:t xml:space="preserve">e sub- criterio </w:t>
      </w:r>
      <w:r w:rsidRPr="00B26964">
        <w:rPr>
          <w:rFonts w:ascii="Garamond" w:hAnsi="Garamond"/>
          <w:lang w:eastAsia="it-IT"/>
        </w:rPr>
        <w:t>secondo il seguente metodo aggregativo-compensatore di cui alle linee Guida dell’ANAC n. 2/2016.</w:t>
      </w:r>
    </w:p>
    <w:p w14:paraId="15FEF4B4" w14:textId="77777777" w:rsidR="00806C46" w:rsidRPr="00B26964" w:rsidRDefault="00806C46" w:rsidP="00E30016">
      <w:pPr>
        <w:autoSpaceDE w:val="0"/>
        <w:autoSpaceDN w:val="0"/>
        <w:adjustRightInd w:val="0"/>
        <w:spacing w:after="0" w:line="240" w:lineRule="auto"/>
        <w:ind w:left="567"/>
        <w:jc w:val="both"/>
        <w:rPr>
          <w:rFonts w:ascii="Garamond" w:hAnsi="Garamond"/>
          <w:lang w:eastAsia="it-IT"/>
        </w:rPr>
      </w:pPr>
    </w:p>
    <w:p w14:paraId="70FE6D09"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Il punteggio è dato dalla seguente formula:</w:t>
      </w:r>
    </w:p>
    <w:p w14:paraId="6BA9F5B1"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Pi</w:t>
      </w:r>
      <w:r w:rsidRPr="00B26964">
        <w:rPr>
          <w:rFonts w:ascii="Garamond" w:hAnsi="Garamond"/>
          <w:i/>
          <w:iCs/>
          <w:sz w:val="20"/>
          <w:szCs w:val="20"/>
          <w:lang w:eastAsia="it-IT"/>
        </w:rPr>
        <w:tab/>
        <w:t>=</w:t>
      </w:r>
      <w:r w:rsidRPr="00B26964">
        <w:rPr>
          <w:rFonts w:ascii="Garamond" w:hAnsi="Garamond"/>
          <w:i/>
          <w:iCs/>
          <w:sz w:val="20"/>
          <w:szCs w:val="20"/>
          <w:lang w:eastAsia="it-IT"/>
        </w:rPr>
        <w:tab/>
      </w:r>
      <w:proofErr w:type="spellStart"/>
      <w:proofErr w:type="gramStart"/>
      <w:r w:rsidRPr="00B26964">
        <w:rPr>
          <w:rFonts w:ascii="Garamond" w:hAnsi="Garamond"/>
          <w:i/>
          <w:iCs/>
          <w:sz w:val="20"/>
          <w:szCs w:val="20"/>
          <w:lang w:eastAsia="it-IT"/>
        </w:rPr>
        <w:t>Cai</w:t>
      </w:r>
      <w:proofErr w:type="spellEnd"/>
      <w:r w:rsidRPr="00B26964">
        <w:rPr>
          <w:rFonts w:ascii="Garamond" w:hAnsi="Garamond"/>
          <w:i/>
          <w:iCs/>
          <w:sz w:val="20"/>
          <w:szCs w:val="20"/>
          <w:lang w:eastAsia="it-IT"/>
        </w:rPr>
        <w:t xml:space="preserve">  x</w:t>
      </w:r>
      <w:proofErr w:type="gramEnd"/>
      <w:r w:rsidRPr="00B26964">
        <w:rPr>
          <w:rFonts w:ascii="Garamond" w:hAnsi="Garamond"/>
          <w:i/>
          <w:iCs/>
          <w:sz w:val="20"/>
          <w:szCs w:val="20"/>
          <w:lang w:eastAsia="it-IT"/>
        </w:rPr>
        <w:t xml:space="preserve">  Pa + Cbi  x Pb+….. </w:t>
      </w:r>
      <w:proofErr w:type="spellStart"/>
      <w:proofErr w:type="gramStart"/>
      <w:r w:rsidRPr="00B26964">
        <w:rPr>
          <w:rFonts w:ascii="Garamond" w:hAnsi="Garamond"/>
          <w:i/>
          <w:iCs/>
          <w:sz w:val="20"/>
          <w:szCs w:val="20"/>
          <w:lang w:eastAsia="it-IT"/>
        </w:rPr>
        <w:t>Cni</w:t>
      </w:r>
      <w:proofErr w:type="spellEnd"/>
      <w:r w:rsidRPr="00B26964">
        <w:rPr>
          <w:rFonts w:ascii="Garamond" w:hAnsi="Garamond"/>
          <w:i/>
          <w:iCs/>
          <w:sz w:val="20"/>
          <w:szCs w:val="20"/>
          <w:lang w:eastAsia="it-IT"/>
        </w:rPr>
        <w:t xml:space="preserve">  x</w:t>
      </w:r>
      <w:proofErr w:type="gramEnd"/>
      <w:r w:rsidRPr="00B26964">
        <w:rPr>
          <w:rFonts w:ascii="Garamond" w:hAnsi="Garamond"/>
          <w:i/>
          <w:iCs/>
          <w:sz w:val="20"/>
          <w:szCs w:val="20"/>
          <w:lang w:eastAsia="it-IT"/>
        </w:rPr>
        <w:t xml:space="preserve">  </w:t>
      </w:r>
      <w:proofErr w:type="spellStart"/>
      <w:r w:rsidRPr="00B26964">
        <w:rPr>
          <w:rFonts w:ascii="Garamond" w:hAnsi="Garamond"/>
          <w:i/>
          <w:iCs/>
          <w:sz w:val="20"/>
          <w:szCs w:val="20"/>
          <w:lang w:eastAsia="it-IT"/>
        </w:rPr>
        <w:t>Pn</w:t>
      </w:r>
      <w:proofErr w:type="spellEnd"/>
    </w:p>
    <w:p w14:paraId="72437837"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dove</w:t>
      </w:r>
    </w:p>
    <w:p w14:paraId="2167CBFF"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Pi</w:t>
      </w:r>
      <w:r w:rsidRPr="00B26964">
        <w:rPr>
          <w:rFonts w:ascii="Garamond" w:hAnsi="Garamond"/>
          <w:i/>
          <w:iCs/>
          <w:sz w:val="20"/>
          <w:szCs w:val="20"/>
          <w:lang w:eastAsia="it-IT"/>
        </w:rPr>
        <w:tab/>
        <w:t>=</w:t>
      </w:r>
      <w:r w:rsidRPr="00B26964">
        <w:rPr>
          <w:rFonts w:ascii="Garamond" w:hAnsi="Garamond"/>
          <w:i/>
          <w:iCs/>
          <w:sz w:val="20"/>
          <w:szCs w:val="20"/>
          <w:lang w:eastAsia="it-IT"/>
        </w:rPr>
        <w:tab/>
        <w:t>punteggio concorrente i;</w:t>
      </w:r>
    </w:p>
    <w:p w14:paraId="2609AC69"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proofErr w:type="spellStart"/>
      <w:r w:rsidRPr="00B26964">
        <w:rPr>
          <w:rFonts w:ascii="Garamond" w:hAnsi="Garamond"/>
          <w:i/>
          <w:iCs/>
          <w:sz w:val="20"/>
          <w:szCs w:val="20"/>
          <w:lang w:eastAsia="it-IT"/>
        </w:rPr>
        <w:t>Cai</w:t>
      </w:r>
      <w:proofErr w:type="spellEnd"/>
      <w:r w:rsidRPr="00B26964">
        <w:rPr>
          <w:rFonts w:ascii="Garamond" w:hAnsi="Garamond"/>
          <w:i/>
          <w:iCs/>
          <w:sz w:val="20"/>
          <w:szCs w:val="20"/>
          <w:lang w:eastAsia="it-IT"/>
        </w:rPr>
        <w:tab/>
        <w:t>=</w:t>
      </w:r>
      <w:r w:rsidRPr="00B26964">
        <w:rPr>
          <w:rFonts w:ascii="Garamond" w:hAnsi="Garamond"/>
          <w:i/>
          <w:iCs/>
          <w:sz w:val="20"/>
          <w:szCs w:val="20"/>
          <w:lang w:eastAsia="it-IT"/>
        </w:rPr>
        <w:tab/>
        <w:t>coefficiente criterio di valutazione a, del concorrente i;</w:t>
      </w:r>
    </w:p>
    <w:p w14:paraId="5C280984"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Cbi</w:t>
      </w:r>
      <w:r w:rsidRPr="00B26964">
        <w:rPr>
          <w:rFonts w:ascii="Garamond" w:hAnsi="Garamond"/>
          <w:i/>
          <w:iCs/>
          <w:sz w:val="20"/>
          <w:szCs w:val="20"/>
          <w:lang w:eastAsia="it-IT"/>
        </w:rPr>
        <w:tab/>
        <w:t>=</w:t>
      </w:r>
      <w:r w:rsidRPr="00B26964">
        <w:rPr>
          <w:rFonts w:ascii="Garamond" w:hAnsi="Garamond"/>
          <w:i/>
          <w:iCs/>
          <w:sz w:val="20"/>
          <w:szCs w:val="20"/>
          <w:lang w:eastAsia="it-IT"/>
        </w:rPr>
        <w:tab/>
        <w:t>coefficiente criterio di valutazione b, del concorrente i;</w:t>
      </w:r>
    </w:p>
    <w:p w14:paraId="0701F0D6"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w:t>
      </w:r>
    </w:p>
    <w:p w14:paraId="7080FA16"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proofErr w:type="spellStart"/>
      <w:r w:rsidRPr="00B26964">
        <w:rPr>
          <w:rFonts w:ascii="Garamond" w:hAnsi="Garamond"/>
          <w:i/>
          <w:iCs/>
          <w:sz w:val="20"/>
          <w:szCs w:val="20"/>
          <w:lang w:eastAsia="it-IT"/>
        </w:rPr>
        <w:t>Cni</w:t>
      </w:r>
      <w:proofErr w:type="spellEnd"/>
      <w:r w:rsidRPr="00B26964">
        <w:rPr>
          <w:rFonts w:ascii="Garamond" w:hAnsi="Garamond"/>
          <w:i/>
          <w:iCs/>
          <w:sz w:val="20"/>
          <w:szCs w:val="20"/>
          <w:lang w:eastAsia="it-IT"/>
        </w:rPr>
        <w:tab/>
        <w:t>=</w:t>
      </w:r>
      <w:r w:rsidRPr="00B26964">
        <w:rPr>
          <w:rFonts w:ascii="Garamond" w:hAnsi="Garamond"/>
          <w:i/>
          <w:iCs/>
          <w:sz w:val="20"/>
          <w:szCs w:val="20"/>
          <w:lang w:eastAsia="it-IT"/>
        </w:rPr>
        <w:tab/>
        <w:t>coefficiente criterio di valutazione n, del concorrente i;</w:t>
      </w:r>
    </w:p>
    <w:p w14:paraId="1F070E9D"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Pa</w:t>
      </w:r>
      <w:r w:rsidRPr="00B26964">
        <w:rPr>
          <w:rFonts w:ascii="Garamond" w:hAnsi="Garamond"/>
          <w:i/>
          <w:iCs/>
          <w:sz w:val="20"/>
          <w:szCs w:val="20"/>
          <w:lang w:eastAsia="it-IT"/>
        </w:rPr>
        <w:tab/>
        <w:t>=</w:t>
      </w:r>
      <w:r w:rsidRPr="00B26964">
        <w:rPr>
          <w:rFonts w:ascii="Garamond" w:hAnsi="Garamond"/>
          <w:i/>
          <w:iCs/>
          <w:sz w:val="20"/>
          <w:szCs w:val="20"/>
          <w:lang w:eastAsia="it-IT"/>
        </w:rPr>
        <w:tab/>
        <w:t>peso criterio di valutazione a;</w:t>
      </w:r>
    </w:p>
    <w:p w14:paraId="6CC850CF"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Pb</w:t>
      </w:r>
      <w:r w:rsidRPr="00B26964">
        <w:rPr>
          <w:rFonts w:ascii="Garamond" w:hAnsi="Garamond"/>
          <w:i/>
          <w:iCs/>
          <w:sz w:val="20"/>
          <w:szCs w:val="20"/>
          <w:lang w:eastAsia="it-IT"/>
        </w:rPr>
        <w:tab/>
        <w:t>=</w:t>
      </w:r>
      <w:r w:rsidRPr="00B26964">
        <w:rPr>
          <w:rFonts w:ascii="Garamond" w:hAnsi="Garamond"/>
          <w:i/>
          <w:iCs/>
          <w:sz w:val="20"/>
          <w:szCs w:val="20"/>
          <w:lang w:eastAsia="it-IT"/>
        </w:rPr>
        <w:tab/>
        <w:t>peso criterio di valutazione b;</w:t>
      </w:r>
    </w:p>
    <w:p w14:paraId="5BD102BE"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r w:rsidRPr="00B26964">
        <w:rPr>
          <w:rFonts w:ascii="Garamond" w:hAnsi="Garamond"/>
          <w:i/>
          <w:iCs/>
          <w:sz w:val="20"/>
          <w:szCs w:val="20"/>
          <w:lang w:eastAsia="it-IT"/>
        </w:rPr>
        <w:t>……………………………</w:t>
      </w:r>
    </w:p>
    <w:p w14:paraId="7C632270" w14:textId="77777777" w:rsidR="00806C46" w:rsidRPr="00B26964" w:rsidRDefault="00806C46" w:rsidP="00E30016">
      <w:pPr>
        <w:autoSpaceDE w:val="0"/>
        <w:autoSpaceDN w:val="0"/>
        <w:adjustRightInd w:val="0"/>
        <w:spacing w:after="0" w:line="240" w:lineRule="auto"/>
        <w:ind w:left="567"/>
        <w:jc w:val="both"/>
        <w:rPr>
          <w:rFonts w:ascii="Garamond" w:hAnsi="Garamond"/>
          <w:i/>
          <w:iCs/>
          <w:sz w:val="20"/>
          <w:szCs w:val="20"/>
          <w:lang w:eastAsia="it-IT"/>
        </w:rPr>
      </w:pPr>
      <w:proofErr w:type="spellStart"/>
      <w:r w:rsidRPr="00B26964">
        <w:rPr>
          <w:rFonts w:ascii="Garamond" w:hAnsi="Garamond"/>
          <w:i/>
          <w:iCs/>
          <w:sz w:val="20"/>
          <w:szCs w:val="20"/>
          <w:lang w:eastAsia="it-IT"/>
        </w:rPr>
        <w:t>Pn</w:t>
      </w:r>
      <w:proofErr w:type="spellEnd"/>
      <w:r w:rsidRPr="00B26964">
        <w:rPr>
          <w:rFonts w:ascii="Garamond" w:hAnsi="Garamond"/>
          <w:i/>
          <w:iCs/>
          <w:sz w:val="20"/>
          <w:szCs w:val="20"/>
          <w:lang w:eastAsia="it-IT"/>
        </w:rPr>
        <w:tab/>
        <w:t>=</w:t>
      </w:r>
      <w:r w:rsidRPr="00B26964">
        <w:rPr>
          <w:rFonts w:ascii="Garamond" w:hAnsi="Garamond"/>
          <w:i/>
          <w:iCs/>
          <w:sz w:val="20"/>
          <w:szCs w:val="20"/>
          <w:lang w:eastAsia="it-IT"/>
        </w:rPr>
        <w:tab/>
        <w:t>peso criterio di valutazione n.</w:t>
      </w:r>
    </w:p>
    <w:p w14:paraId="022D26B7" w14:textId="77777777" w:rsidR="00806C46" w:rsidRPr="00B26964" w:rsidRDefault="00806C46" w:rsidP="00E30016">
      <w:pPr>
        <w:autoSpaceDE w:val="0"/>
        <w:autoSpaceDN w:val="0"/>
        <w:adjustRightInd w:val="0"/>
        <w:spacing w:after="0" w:line="240" w:lineRule="auto"/>
        <w:ind w:left="567"/>
        <w:jc w:val="both"/>
        <w:rPr>
          <w:rFonts w:ascii="Garamond" w:hAnsi="Garamond"/>
          <w:lang w:eastAsia="it-IT"/>
        </w:rPr>
      </w:pPr>
    </w:p>
    <w:p w14:paraId="1932F00F" w14:textId="41E43CF7" w:rsidR="00806C46" w:rsidRDefault="00806C46" w:rsidP="000F160B">
      <w:pPr>
        <w:autoSpaceDE w:val="0"/>
        <w:autoSpaceDN w:val="0"/>
        <w:adjustRightInd w:val="0"/>
        <w:spacing w:after="0" w:line="240" w:lineRule="auto"/>
        <w:ind w:left="284"/>
        <w:jc w:val="both"/>
        <w:rPr>
          <w:rFonts w:ascii="Garamond" w:hAnsi="Garamond"/>
          <w:lang w:eastAsia="it-IT"/>
        </w:rPr>
      </w:pPr>
      <w:r w:rsidRPr="00B26964">
        <w:rPr>
          <w:rFonts w:ascii="Garamond" w:hAnsi="Garamond"/>
          <w:lang w:eastAsia="it-IT"/>
        </w:rPr>
        <w:t>Al fine di non alterare i pesi stabiliti tra i vari criteri,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massimo. La stazione appaltante procederà ad assegnare al concorrente che ha ottenuto il punteggio più alto su un singolo criterio il massimo punteggio previsto per lo stesso e alle altre offerte un punteggio proporzionale decrescente.</w:t>
      </w:r>
    </w:p>
    <w:p w14:paraId="7E0A4614" w14:textId="77777777" w:rsidR="00196F67" w:rsidRDefault="00196F67" w:rsidP="00E30016">
      <w:pPr>
        <w:autoSpaceDE w:val="0"/>
        <w:autoSpaceDN w:val="0"/>
        <w:adjustRightInd w:val="0"/>
        <w:spacing w:after="0" w:line="240" w:lineRule="auto"/>
        <w:ind w:left="567"/>
        <w:jc w:val="both"/>
        <w:rPr>
          <w:rFonts w:ascii="Garamond" w:hAnsi="Garamond"/>
          <w:lang w:eastAsia="it-IT"/>
        </w:rPr>
      </w:pPr>
    </w:p>
    <w:p w14:paraId="509672E3" w14:textId="7CAF222B" w:rsidR="00855427" w:rsidRPr="00B26964" w:rsidRDefault="00855427" w:rsidP="00FA6CF0">
      <w:pPr>
        <w:pStyle w:val="Paragrafoelenco1"/>
        <w:numPr>
          <w:ilvl w:val="0"/>
          <w:numId w:val="24"/>
        </w:numPr>
        <w:autoSpaceDE w:val="0"/>
        <w:autoSpaceDN w:val="0"/>
        <w:adjustRightInd w:val="0"/>
        <w:spacing w:after="0" w:line="240" w:lineRule="auto"/>
        <w:ind w:left="426"/>
        <w:jc w:val="both"/>
        <w:rPr>
          <w:rFonts w:ascii="Garamond" w:hAnsi="Garamond"/>
        </w:rPr>
      </w:pPr>
      <w:r w:rsidRPr="00B26964">
        <w:rPr>
          <w:rFonts w:ascii="Garamond" w:hAnsi="Garamond" w:cs="Times New Roman"/>
          <w:b/>
          <w:bCs/>
        </w:rPr>
        <w:t>Svolgimento delle operazioni di gara</w:t>
      </w:r>
    </w:p>
    <w:p w14:paraId="082A8953" w14:textId="77777777" w:rsidR="00196F67" w:rsidRPr="000C7945" w:rsidRDefault="00196F67" w:rsidP="000F1B3C">
      <w:pPr>
        <w:widowControl w:val="0"/>
        <w:spacing w:after="0" w:line="240" w:lineRule="auto"/>
        <w:ind w:left="284"/>
        <w:jc w:val="both"/>
        <w:rPr>
          <w:rFonts w:ascii="Garamond" w:hAnsi="Garamond" w:cs="Trebuchet MS"/>
        </w:rPr>
      </w:pPr>
      <w:r w:rsidRPr="000C7945">
        <w:rPr>
          <w:rFonts w:ascii="Garamond" w:hAnsi="Garamond" w:cs="Trebuchet MS"/>
        </w:rPr>
        <w:t xml:space="preserve">Allo scadere del termine di presentazione delle offerte le stesse sono acquisite definitivamente nel Sistema e, oltre ad essere non più modificabili, sono conservate dal Sistema medesimo.  </w:t>
      </w:r>
    </w:p>
    <w:p w14:paraId="62E2D838" w14:textId="77777777" w:rsidR="00196F67" w:rsidRPr="000C7945" w:rsidRDefault="00196F67" w:rsidP="000F1B3C">
      <w:pPr>
        <w:widowControl w:val="0"/>
        <w:spacing w:after="0" w:line="240" w:lineRule="auto"/>
        <w:ind w:left="284"/>
        <w:jc w:val="both"/>
        <w:rPr>
          <w:rFonts w:ascii="Garamond" w:hAnsi="Garamond" w:cs="Trebuchet MS"/>
        </w:rPr>
      </w:pPr>
      <w:r w:rsidRPr="000C7945">
        <w:rPr>
          <w:rFonts w:ascii="Garamond" w:hAnsi="Garamond" w:cs="Trebuchet MS"/>
        </w:rPr>
        <w:t>La data e l’ora in cui si terrà la prima seduta pubblica in modalità telematica sono comunicate nella lettera di invito.</w:t>
      </w:r>
    </w:p>
    <w:p w14:paraId="5E9E7A3A" w14:textId="77777777" w:rsidR="00196F67" w:rsidRPr="000F160B" w:rsidRDefault="00196F67" w:rsidP="000F160B">
      <w:pPr>
        <w:widowControl w:val="0"/>
        <w:suppressAutoHyphens/>
        <w:spacing w:after="0" w:line="240" w:lineRule="auto"/>
        <w:ind w:left="284"/>
        <w:jc w:val="both"/>
        <w:rPr>
          <w:rFonts w:ascii="Garamond" w:eastAsia="Times New Roman" w:hAnsi="Garamond" w:cs="Trebuchet MS"/>
          <w:lang w:eastAsia="ar-SA"/>
        </w:rPr>
      </w:pPr>
      <w:r w:rsidRPr="000F160B">
        <w:rPr>
          <w:rFonts w:ascii="Garamond" w:hAnsi="Garamond" w:cs="Trebuchet MS"/>
        </w:rPr>
        <w:t>Durante la prima seduta aperta al pubblico il RUP coadiuvato dall’ufficio gare</w:t>
      </w:r>
      <w:r w:rsidRPr="000F160B">
        <w:rPr>
          <w:rFonts w:ascii="Garamond" w:hAnsi="Garamond"/>
          <w:iCs/>
        </w:rPr>
        <w:t xml:space="preserve"> </w:t>
      </w:r>
      <w:r w:rsidRPr="000F160B">
        <w:rPr>
          <w:rFonts w:ascii="Garamond" w:hAnsi="Garamond" w:cs="Trebuchet MS"/>
        </w:rPr>
        <w:t>procederà</w:t>
      </w:r>
      <w:r w:rsidRPr="000F160B">
        <w:rPr>
          <w:rFonts w:ascii="Garamond" w:eastAsia="Times New Roman" w:hAnsi="Garamond" w:cs="Trebuchet MS"/>
          <w:lang w:eastAsia="ar-SA"/>
        </w:rPr>
        <w:t xml:space="preserve"> allo svolgimento delle seguenti attività:</w:t>
      </w:r>
    </w:p>
    <w:p w14:paraId="00C3F258" w14:textId="77777777" w:rsidR="00196F67" w:rsidRPr="000F160B" w:rsidRDefault="00196F67" w:rsidP="00FA6CF0">
      <w:pPr>
        <w:widowControl w:val="0"/>
        <w:numPr>
          <w:ilvl w:val="0"/>
          <w:numId w:val="23"/>
        </w:numPr>
        <w:spacing w:after="0" w:line="240" w:lineRule="auto"/>
        <w:ind w:left="284" w:firstLine="0"/>
        <w:jc w:val="both"/>
        <w:rPr>
          <w:rFonts w:ascii="Garamond" w:hAnsi="Garamond" w:cs="Trebuchet MS"/>
        </w:rPr>
      </w:pPr>
      <w:r w:rsidRPr="000F160B">
        <w:rPr>
          <w:rFonts w:ascii="Garamond" w:hAnsi="Garamond" w:cs="Trebuchet MS"/>
        </w:rPr>
        <w:t>presa d’atto delle offerte ricevute. Si precisa che la tempestività della ricezione delle offerte e la loro completezza (salva, in ogni caso, la verifica del contenuto di ciascun documento presentato) sono attestate dalla presenza a Sistema delle offerte medesime. Le eventuali offerte intempestive non sono accettate dal Sistema;</w:t>
      </w:r>
    </w:p>
    <w:p w14:paraId="7834C353" w14:textId="77777777" w:rsidR="00196F67" w:rsidRPr="000F160B" w:rsidRDefault="00196F67" w:rsidP="000F160B">
      <w:pPr>
        <w:widowControl w:val="0"/>
        <w:spacing w:after="0" w:line="240" w:lineRule="auto"/>
        <w:ind w:left="284"/>
        <w:jc w:val="both"/>
        <w:rPr>
          <w:rFonts w:ascii="Garamond" w:hAnsi="Garamond" w:cs="Trebuchet MS"/>
        </w:rPr>
      </w:pPr>
    </w:p>
    <w:p w14:paraId="1B36518C" w14:textId="77777777" w:rsidR="00196F67" w:rsidRPr="000F160B" w:rsidRDefault="00196F67" w:rsidP="00FA6CF0">
      <w:pPr>
        <w:widowControl w:val="0"/>
        <w:numPr>
          <w:ilvl w:val="0"/>
          <w:numId w:val="23"/>
        </w:numPr>
        <w:spacing w:after="0" w:line="240" w:lineRule="auto"/>
        <w:ind w:left="284" w:firstLine="0"/>
        <w:jc w:val="both"/>
        <w:rPr>
          <w:rFonts w:ascii="Garamond" w:hAnsi="Garamond" w:cs="Trebuchet MS"/>
        </w:rPr>
      </w:pPr>
      <w:r w:rsidRPr="000F160B">
        <w:rPr>
          <w:rFonts w:ascii="Garamond" w:hAnsi="Garamond" w:cs="Trebuchet MS"/>
        </w:rPr>
        <w:t>alla apertura delle offerte presentate e, quindi, ad accedere all’area contenente la “Documentazione amministrativa” di ciascuna singola offerta presentata, mentre le Offerte tecniche e, le Offerte economiche resteranno segrete, chiuse/bloccate a Sistema e, quindi, il relativo contenuto non sarà visibile né all’”Ufficio” [in alternativa: al Seggio di gara], né alla Commissione di gara, né alla Consip S.p.A., né ai concorrenti, né a terzi; pertanto, il Sistema consentirà l’accesso alla Documentazione amministrativa.</w:t>
      </w:r>
    </w:p>
    <w:p w14:paraId="0DE339C2" w14:textId="77777777" w:rsidR="00196F67" w:rsidRPr="000F160B" w:rsidRDefault="00196F67" w:rsidP="000F160B">
      <w:pPr>
        <w:spacing w:before="60" w:after="0" w:line="240" w:lineRule="auto"/>
        <w:ind w:left="284"/>
        <w:rPr>
          <w:rFonts w:ascii="Garamond" w:hAnsi="Garamond" w:cs="Calibri"/>
        </w:rPr>
      </w:pPr>
      <w:r w:rsidRPr="000F160B">
        <w:rPr>
          <w:rFonts w:ascii="Garamond" w:hAnsi="Garamond" w:cs="Calibri"/>
        </w:rPr>
        <w:t xml:space="preserve">Successivamente il </w:t>
      </w:r>
      <w:r w:rsidRPr="000F160B">
        <w:rPr>
          <w:rFonts w:ascii="Garamond" w:hAnsi="Garamond" w:cs="Trebuchet MS"/>
        </w:rPr>
        <w:t>RUP coadiuvato dall’ufficio gare</w:t>
      </w:r>
      <w:r w:rsidRPr="000F160B">
        <w:rPr>
          <w:rFonts w:ascii="Garamond" w:hAnsi="Garamond" w:cs="Trebuchet MS"/>
          <w:i/>
          <w:color w:val="0000FF"/>
        </w:rPr>
        <w:t xml:space="preserve"> </w:t>
      </w:r>
      <w:r w:rsidRPr="000F160B">
        <w:rPr>
          <w:rFonts w:ascii="Garamond" w:hAnsi="Garamond" w:cs="Calibri"/>
        </w:rPr>
        <w:t xml:space="preserve">procederà a: </w:t>
      </w:r>
    </w:p>
    <w:p w14:paraId="612B8F68" w14:textId="4D468FBA" w:rsidR="00196F67" w:rsidRPr="000F160B" w:rsidRDefault="00196F67" w:rsidP="00FA6CF0">
      <w:pPr>
        <w:pStyle w:val="Paragrafoelenco"/>
        <w:numPr>
          <w:ilvl w:val="0"/>
          <w:numId w:val="16"/>
        </w:numPr>
        <w:tabs>
          <w:tab w:val="left" w:pos="426"/>
        </w:tabs>
        <w:spacing w:before="60"/>
        <w:jc w:val="both"/>
        <w:rPr>
          <w:rFonts w:ascii="Garamond" w:hAnsi="Garamond"/>
        </w:rPr>
      </w:pPr>
      <w:r w:rsidRPr="000F160B">
        <w:rPr>
          <w:rFonts w:ascii="Garamond" w:hAnsi="Garamond"/>
        </w:rPr>
        <w:t xml:space="preserve">verificare la conformità della documentazione amministrativa a quanto richiesto nel presente </w:t>
      </w:r>
      <w:r w:rsidR="001E0D8D">
        <w:rPr>
          <w:rFonts w:ascii="Garamond" w:hAnsi="Garamond"/>
        </w:rPr>
        <w:t>Disciplinare</w:t>
      </w:r>
      <w:r w:rsidRPr="000F160B">
        <w:rPr>
          <w:rFonts w:ascii="Garamond" w:hAnsi="Garamond"/>
        </w:rPr>
        <w:t>;</w:t>
      </w:r>
    </w:p>
    <w:p w14:paraId="5F297101" w14:textId="74F90F81" w:rsidR="00196F67" w:rsidRPr="006353CF" w:rsidRDefault="00196F67" w:rsidP="00FA6CF0">
      <w:pPr>
        <w:pStyle w:val="Paragrafoelenco"/>
        <w:numPr>
          <w:ilvl w:val="0"/>
          <w:numId w:val="16"/>
        </w:numPr>
        <w:tabs>
          <w:tab w:val="left" w:pos="426"/>
        </w:tabs>
        <w:spacing w:before="60"/>
        <w:jc w:val="both"/>
        <w:rPr>
          <w:rFonts w:ascii="Garamond" w:hAnsi="Garamond"/>
        </w:rPr>
      </w:pPr>
      <w:r w:rsidRPr="006353CF">
        <w:rPr>
          <w:rFonts w:ascii="Garamond" w:hAnsi="Garamond"/>
        </w:rPr>
        <w:t>attivare la procedura di soccorso istruttorio</w:t>
      </w:r>
      <w:r w:rsidRPr="006353CF">
        <w:rPr>
          <w:rFonts w:ascii="Garamond" w:hAnsi="Garamond" w:cs="Trebuchet MS"/>
          <w:i/>
          <w:color w:val="0000FF"/>
        </w:rPr>
        <w:t>;</w:t>
      </w:r>
    </w:p>
    <w:p w14:paraId="53E1269A" w14:textId="72614138" w:rsidR="00196F67" w:rsidRPr="006353CF" w:rsidRDefault="00196F67" w:rsidP="00FA6CF0">
      <w:pPr>
        <w:pStyle w:val="Paragrafoelenco"/>
        <w:numPr>
          <w:ilvl w:val="0"/>
          <w:numId w:val="16"/>
        </w:numPr>
        <w:tabs>
          <w:tab w:val="left" w:pos="426"/>
        </w:tabs>
        <w:spacing w:before="60"/>
        <w:jc w:val="both"/>
        <w:rPr>
          <w:rFonts w:ascii="Garamond" w:hAnsi="Garamond"/>
        </w:rPr>
      </w:pPr>
      <w:r w:rsidRPr="006353CF">
        <w:rPr>
          <w:rFonts w:ascii="Garamond" w:hAnsi="Garamond"/>
        </w:rPr>
        <w:lastRenderedPageBreak/>
        <w:t>redigere apposito verbale relativo alle attività svolte;</w:t>
      </w:r>
    </w:p>
    <w:p w14:paraId="7F92C9B8" w14:textId="7A91A496" w:rsidR="00196F67" w:rsidRPr="006353CF" w:rsidRDefault="00196F67" w:rsidP="00FA6CF0">
      <w:pPr>
        <w:pStyle w:val="Paragrafoelenco"/>
        <w:numPr>
          <w:ilvl w:val="0"/>
          <w:numId w:val="16"/>
        </w:numPr>
        <w:tabs>
          <w:tab w:val="left" w:pos="426"/>
        </w:tabs>
        <w:spacing w:before="60"/>
        <w:jc w:val="both"/>
        <w:rPr>
          <w:rFonts w:ascii="Garamond" w:hAnsi="Garamond"/>
        </w:rPr>
      </w:pPr>
      <w:r w:rsidRPr="006353CF">
        <w:rPr>
          <w:rFonts w:ascii="Garamond" w:hAnsi="Garamond"/>
        </w:rPr>
        <w:t>adottare il provvedimento che determina le esclusioni e le ammissioni dalla procedura, provvedendo altresì agli adempimenti di cui all’art. 76 comma 2-bis del Codice.</w:t>
      </w:r>
    </w:p>
    <w:p w14:paraId="3D5187A3" w14:textId="77777777" w:rsidR="00196F67" w:rsidRPr="000F160B" w:rsidRDefault="00196F67" w:rsidP="006353CF">
      <w:pPr>
        <w:widowControl w:val="0"/>
        <w:suppressAutoHyphens/>
        <w:spacing w:after="0" w:line="240" w:lineRule="auto"/>
        <w:ind w:left="567"/>
        <w:jc w:val="both"/>
        <w:rPr>
          <w:rFonts w:ascii="Garamond" w:eastAsia="Times New Roman" w:hAnsi="Garamond" w:cs="Trebuchet MS"/>
          <w:lang w:eastAsia="ar-SA"/>
        </w:rPr>
      </w:pPr>
    </w:p>
    <w:p w14:paraId="7BCD525A" w14:textId="77777777" w:rsidR="00196F67" w:rsidRPr="000F160B" w:rsidRDefault="00196F67" w:rsidP="000F160B">
      <w:pPr>
        <w:widowControl w:val="0"/>
        <w:suppressAutoHyphens/>
        <w:spacing w:after="0" w:line="240" w:lineRule="auto"/>
        <w:ind w:left="284"/>
        <w:jc w:val="both"/>
        <w:rPr>
          <w:rFonts w:ascii="Garamond" w:eastAsia="Times New Roman" w:hAnsi="Garamond" w:cs="Trebuchet MS"/>
          <w:lang w:eastAsia="ar-SA"/>
        </w:rPr>
      </w:pPr>
      <w:r w:rsidRPr="000F160B">
        <w:rPr>
          <w:rFonts w:ascii="Garamond" w:eastAsia="Times New Roman" w:hAnsi="Garamond" w:cs="Trebuchet MS"/>
          <w:lang w:eastAsia="ar-SA"/>
        </w:rPr>
        <w:t>Della data e ora delle sedute pubbliche diverse dalla prima verrà data preventiva comunicazione ai concorrenti ammessi, sempre mediante Sistema.</w:t>
      </w:r>
    </w:p>
    <w:p w14:paraId="0EDD343E" w14:textId="77777777" w:rsidR="00196F67" w:rsidRDefault="00196F67" w:rsidP="00196F67">
      <w:pPr>
        <w:widowControl w:val="0"/>
        <w:suppressAutoHyphens/>
        <w:spacing w:after="0"/>
        <w:ind w:left="284"/>
        <w:jc w:val="both"/>
        <w:rPr>
          <w:rFonts w:eastAsia="Times New Roman" w:cs="Trebuchet MS"/>
          <w:sz w:val="20"/>
          <w:szCs w:val="20"/>
          <w:lang w:eastAsia="ar-SA"/>
        </w:rPr>
      </w:pPr>
    </w:p>
    <w:p w14:paraId="5729F794" w14:textId="77777777" w:rsidR="00196F67" w:rsidRPr="00421A30" w:rsidRDefault="00196F67" w:rsidP="003E4971">
      <w:pPr>
        <w:spacing w:after="0"/>
        <w:ind w:firstLine="284"/>
        <w:rPr>
          <w:rFonts w:ascii="Garamond" w:hAnsi="Garamond"/>
          <w:b/>
          <w:bCs/>
        </w:rPr>
      </w:pPr>
      <w:bookmarkStart w:id="11" w:name="_Toc78459970"/>
      <w:bookmarkStart w:id="12" w:name="_Toc87970153"/>
      <w:r w:rsidRPr="00421A30">
        <w:rPr>
          <w:rFonts w:ascii="Garamond" w:hAnsi="Garamond"/>
          <w:b/>
          <w:bCs/>
        </w:rPr>
        <w:t>COMMISSIONE GIUDICATRICE</w:t>
      </w:r>
      <w:bookmarkEnd w:id="11"/>
      <w:bookmarkEnd w:id="12"/>
    </w:p>
    <w:p w14:paraId="000BC66E" w14:textId="77777777" w:rsidR="00196F67" w:rsidRPr="006353CF" w:rsidRDefault="00196F67" w:rsidP="00FE3C7D">
      <w:pPr>
        <w:spacing w:after="0" w:line="240" w:lineRule="auto"/>
        <w:ind w:left="284"/>
        <w:jc w:val="both"/>
        <w:rPr>
          <w:rFonts w:ascii="Garamond" w:eastAsia="Times New Roman" w:hAnsi="Garamond" w:cs="Calibri"/>
        </w:rPr>
      </w:pPr>
      <w:r w:rsidRPr="006353CF">
        <w:rPr>
          <w:rFonts w:ascii="Garamond" w:eastAsia="Times New Roman" w:hAnsi="Garamond" w:cs="Calibri"/>
        </w:rPr>
        <w:t>In ragione del D.L. 32/2019 così come convertito dalla legge 55/2019, la commissione giudicatrice è nominata, ai sensi dell’art. 216, comma 12 del Codice, dopo la scadenza del termine per la presentazione delle offerte ed è composta da un numero dispari pari a n 3 membri, esperti nello specifico settore cui si riferisce l’oggetto del contratto. In capo ai commissari non devono sussistere cause ostative alla nomina ai sensi dell’art. 77, comma 9, del Codice. A tal fine i medesimi rilasciano apposita dichiarazione alla stazione appaltante.</w:t>
      </w:r>
      <w:r w:rsidRPr="006353CF" w:rsidDel="002B3E92">
        <w:rPr>
          <w:rFonts w:ascii="Garamond" w:eastAsia="Times New Roman" w:hAnsi="Garamond" w:cs="Calibri"/>
        </w:rPr>
        <w:t xml:space="preserve"> </w:t>
      </w:r>
    </w:p>
    <w:p w14:paraId="5EC81F62" w14:textId="43C97B7C" w:rsidR="00196F67" w:rsidRPr="006353CF" w:rsidRDefault="00196F67" w:rsidP="00FE3C7D">
      <w:pPr>
        <w:spacing w:after="0" w:line="240" w:lineRule="auto"/>
        <w:ind w:left="284"/>
        <w:jc w:val="both"/>
        <w:rPr>
          <w:rFonts w:ascii="Garamond" w:eastAsia="Times New Roman" w:hAnsi="Garamond" w:cs="Calibri"/>
        </w:rPr>
      </w:pPr>
      <w:r w:rsidRPr="006353CF">
        <w:rPr>
          <w:rFonts w:ascii="Garamond" w:eastAsia="Times New Roman" w:hAnsi="Garamond" w:cs="Calibri"/>
        </w:rPr>
        <w:t xml:space="preserve">La commissione giudicatrice è responsabile della valutazione delle offerte tecniche ed economiche dei concorrenti e fornisce ausilio </w:t>
      </w:r>
      <w:proofErr w:type="gramStart"/>
      <w:r w:rsidRPr="006353CF">
        <w:rPr>
          <w:rFonts w:ascii="Garamond" w:eastAsia="Times New Roman" w:hAnsi="Garamond" w:cs="Calibri"/>
        </w:rPr>
        <w:t>al  R</w:t>
      </w:r>
      <w:r w:rsidR="008D11B0">
        <w:rPr>
          <w:rFonts w:ascii="Garamond" w:eastAsia="Times New Roman" w:hAnsi="Garamond" w:cs="Calibri"/>
        </w:rPr>
        <w:t>U</w:t>
      </w:r>
      <w:r w:rsidRPr="006353CF">
        <w:rPr>
          <w:rFonts w:ascii="Garamond" w:eastAsia="Times New Roman" w:hAnsi="Garamond" w:cs="Calibri"/>
        </w:rPr>
        <w:t>P</w:t>
      </w:r>
      <w:proofErr w:type="gramEnd"/>
      <w:r w:rsidRPr="006353CF">
        <w:rPr>
          <w:rFonts w:ascii="Garamond" w:eastAsia="Times New Roman" w:hAnsi="Garamond" w:cs="Calibri"/>
        </w:rPr>
        <w:t xml:space="preserve"> nella valutazione della congruità delle offerte (cfr. Linee guida n. 3 del 26 ottobre 2016). </w:t>
      </w:r>
    </w:p>
    <w:p w14:paraId="3E68E000" w14:textId="77777777" w:rsidR="00196F67" w:rsidRPr="006353CF" w:rsidRDefault="00196F67" w:rsidP="00FE3C7D">
      <w:pPr>
        <w:widowControl w:val="0"/>
        <w:autoSpaceDE w:val="0"/>
        <w:autoSpaceDN w:val="0"/>
        <w:adjustRightInd w:val="0"/>
        <w:spacing w:after="0" w:line="240" w:lineRule="auto"/>
        <w:ind w:left="284"/>
        <w:jc w:val="both"/>
        <w:rPr>
          <w:rFonts w:ascii="Garamond" w:hAnsi="Garamond" w:cs="Calibri"/>
          <w:color w:val="000000"/>
        </w:rPr>
      </w:pPr>
      <w:r w:rsidRPr="006353CF">
        <w:rPr>
          <w:rFonts w:ascii="Garamond" w:hAnsi="Garamond" w:cs="Calibri"/>
          <w:color w:val="000000"/>
        </w:rPr>
        <w:t>In conformità all’art. 77, comma 2, del D. Lgs. n. 50/2016 può essere utilizzata, nella presente procedura, ove necessario, un’applicazione che consente ai singoli membri di Commissione di lavorare a distanza con procedure telematiche che salvaguardino la riservatezza delle comunicazioni.</w:t>
      </w:r>
    </w:p>
    <w:p w14:paraId="5866289B" w14:textId="795E2C9F" w:rsidR="00196F67" w:rsidRPr="006353CF" w:rsidRDefault="00196F67" w:rsidP="00FE3C7D">
      <w:pPr>
        <w:widowControl w:val="0"/>
        <w:autoSpaceDE w:val="0"/>
        <w:autoSpaceDN w:val="0"/>
        <w:adjustRightInd w:val="0"/>
        <w:spacing w:after="0" w:line="240" w:lineRule="auto"/>
        <w:ind w:left="284"/>
        <w:jc w:val="both"/>
        <w:rPr>
          <w:rFonts w:ascii="Garamond" w:hAnsi="Garamond" w:cs="Garamond"/>
          <w:color w:val="000000"/>
        </w:rPr>
      </w:pPr>
      <w:r w:rsidRPr="006353CF">
        <w:rPr>
          <w:rFonts w:ascii="Garamond" w:hAnsi="Garamond" w:cs="Garamond"/>
          <w:color w:val="000000"/>
        </w:rPr>
        <w:t>La stazione appaltante pubblica, sul profilo del committente, nella sezione “</w:t>
      </w:r>
      <w:r w:rsidR="00F41198">
        <w:rPr>
          <w:rFonts w:ascii="Garamond" w:hAnsi="Garamond" w:cs="Garamond"/>
          <w:color w:val="000000"/>
        </w:rPr>
        <w:t>amministrazione</w:t>
      </w:r>
      <w:r w:rsidRPr="006353CF">
        <w:rPr>
          <w:rFonts w:ascii="Garamond" w:hAnsi="Garamond" w:cs="Garamond"/>
          <w:color w:val="000000"/>
        </w:rPr>
        <w:t xml:space="preserve"> trasparente” la composizione della commissione giudicatrice e i curricula dei componenti, ai sensi dell’art. 29, comma 1 del Codice. </w:t>
      </w:r>
    </w:p>
    <w:p w14:paraId="7DF18ED4" w14:textId="77777777" w:rsidR="00196F67" w:rsidRPr="006353CF" w:rsidRDefault="00196F67" w:rsidP="00FE3C7D">
      <w:pPr>
        <w:widowControl w:val="0"/>
        <w:suppressAutoHyphens/>
        <w:spacing w:line="240" w:lineRule="auto"/>
        <w:ind w:left="284"/>
        <w:jc w:val="center"/>
        <w:rPr>
          <w:rFonts w:ascii="Garamond" w:eastAsia="Times New Roman" w:hAnsi="Garamond" w:cs="Trebuchet MS"/>
          <w:lang w:eastAsia="ar-SA"/>
        </w:rPr>
      </w:pPr>
    </w:p>
    <w:p w14:paraId="3701462A" w14:textId="77777777" w:rsidR="00196F67" w:rsidRPr="00421A30" w:rsidRDefault="00196F67" w:rsidP="003E4971">
      <w:pPr>
        <w:spacing w:after="0" w:line="240" w:lineRule="auto"/>
        <w:ind w:firstLine="284"/>
        <w:rPr>
          <w:rFonts w:ascii="Garamond" w:hAnsi="Garamond"/>
          <w:b/>
          <w:bCs/>
        </w:rPr>
      </w:pPr>
      <w:bookmarkStart w:id="13" w:name="_Toc78459971"/>
      <w:bookmarkStart w:id="14" w:name="_Toc87970154"/>
      <w:r w:rsidRPr="00421A30">
        <w:rPr>
          <w:rFonts w:ascii="Garamond" w:hAnsi="Garamond"/>
          <w:b/>
          <w:bCs/>
        </w:rPr>
        <w:t>APERTURA OFFERTE TECNICHE</w:t>
      </w:r>
      <w:bookmarkEnd w:id="13"/>
      <w:bookmarkEnd w:id="14"/>
    </w:p>
    <w:p w14:paraId="46ED8982" w14:textId="77777777" w:rsidR="00196F67" w:rsidRPr="00FE3C7D" w:rsidRDefault="00196F67" w:rsidP="008D11B0">
      <w:pPr>
        <w:widowControl w:val="0"/>
        <w:spacing w:after="0" w:line="240" w:lineRule="auto"/>
        <w:ind w:left="284"/>
        <w:jc w:val="both"/>
        <w:rPr>
          <w:rFonts w:ascii="Garamond" w:eastAsia="Times New Roman" w:hAnsi="Garamond" w:cs="Trebuchet MS"/>
          <w:lang w:eastAsia="ar-SA"/>
        </w:rPr>
      </w:pPr>
      <w:r w:rsidRPr="00FE3C7D">
        <w:rPr>
          <w:rFonts w:ascii="Garamond" w:eastAsia="Times New Roman" w:hAnsi="Garamond" w:cs="Trebuchet MS"/>
          <w:lang w:eastAsia="ar-SA"/>
        </w:rPr>
        <w:t>Una volta effettuato il controllo della documentazione amministrativa, il RUP</w:t>
      </w:r>
      <w:r w:rsidRPr="00FE3C7D">
        <w:rPr>
          <w:rFonts w:ascii="Garamond" w:hAnsi="Garamond" w:cs="Trebuchet MS"/>
          <w:i/>
          <w:color w:val="0000FF"/>
        </w:rPr>
        <w:t xml:space="preserve"> </w:t>
      </w:r>
      <w:r w:rsidRPr="00FE3C7D">
        <w:rPr>
          <w:rFonts w:ascii="Garamond" w:eastAsia="Times New Roman" w:hAnsi="Garamond" w:cs="Trebuchet MS"/>
          <w:lang w:eastAsia="ar-SA"/>
        </w:rPr>
        <w:t>procederà a consegnare gli atti alla commissione giudicatrice.</w:t>
      </w:r>
    </w:p>
    <w:p w14:paraId="21C1084F" w14:textId="77777777" w:rsidR="00196F67" w:rsidRPr="00FE3C7D" w:rsidRDefault="00196F67" w:rsidP="008D11B0">
      <w:pPr>
        <w:spacing w:before="60" w:after="0" w:line="240" w:lineRule="auto"/>
        <w:ind w:left="284"/>
        <w:jc w:val="both"/>
        <w:rPr>
          <w:rFonts w:ascii="Garamond" w:eastAsia="Times New Roman" w:hAnsi="Garamond" w:cs="Trebuchet MS"/>
          <w:lang w:eastAsia="ar-SA"/>
        </w:rPr>
      </w:pPr>
      <w:r w:rsidRPr="00FE3C7D">
        <w:rPr>
          <w:rFonts w:ascii="Garamond" w:eastAsia="Times New Roman" w:hAnsi="Garamond" w:cs="Trebuchet MS"/>
          <w:lang w:eastAsia="ar-SA"/>
        </w:rPr>
        <w:t>Nella seduta pubblica di apertura delle offerte tecniche, che verrà comunicata agli offerenti tempestivamente, la Commissione renderà visibile per ciascun concorrente</w:t>
      </w:r>
      <w:r w:rsidRPr="00FE3C7D">
        <w:rPr>
          <w:rFonts w:ascii="Garamond" w:hAnsi="Garamond" w:cs="Trebuchet MS"/>
          <w:i/>
          <w:color w:val="0000FF"/>
        </w:rPr>
        <w:t>,</w:t>
      </w:r>
      <w:r w:rsidRPr="00FE3C7D">
        <w:rPr>
          <w:rFonts w:ascii="Garamond" w:eastAsia="Times New Roman" w:hAnsi="Garamond" w:cs="Trebuchet MS"/>
          <w:lang w:eastAsia="ar-SA"/>
        </w:rPr>
        <w:t xml:space="preserve"> la presenza a Sistema della documentazione tecnica.</w:t>
      </w:r>
    </w:p>
    <w:p w14:paraId="05688E80" w14:textId="77777777" w:rsidR="00196F67" w:rsidRPr="00FE3C7D" w:rsidRDefault="00196F67" w:rsidP="008D11B0">
      <w:pPr>
        <w:widowControl w:val="0"/>
        <w:suppressAutoHyphens/>
        <w:spacing w:after="0" w:line="240" w:lineRule="auto"/>
        <w:ind w:left="284"/>
        <w:jc w:val="center"/>
        <w:rPr>
          <w:rFonts w:ascii="Garamond" w:eastAsia="Times New Roman" w:hAnsi="Garamond" w:cs="Trebuchet MS"/>
          <w:lang w:eastAsia="ar-SA"/>
        </w:rPr>
      </w:pPr>
      <w:r w:rsidRPr="00FE3C7D">
        <w:rPr>
          <w:rFonts w:ascii="Garamond" w:eastAsia="Times New Roman" w:hAnsi="Garamond" w:cs="Trebuchet MS"/>
          <w:lang w:eastAsia="ar-SA"/>
        </w:rPr>
        <w:t>***</w:t>
      </w:r>
    </w:p>
    <w:p w14:paraId="172F8923" w14:textId="77777777" w:rsidR="00196F67" w:rsidRPr="00FE3C7D" w:rsidRDefault="00196F67" w:rsidP="008D11B0">
      <w:pPr>
        <w:widowControl w:val="0"/>
        <w:suppressAutoHyphens/>
        <w:spacing w:after="0" w:line="240" w:lineRule="auto"/>
        <w:ind w:left="284"/>
        <w:jc w:val="both"/>
        <w:rPr>
          <w:rFonts w:ascii="Garamond" w:eastAsia="Times New Roman" w:hAnsi="Garamond" w:cs="Trebuchet MS"/>
          <w:lang w:eastAsia="ar-SA"/>
        </w:rPr>
      </w:pPr>
      <w:r w:rsidRPr="00FE3C7D">
        <w:rPr>
          <w:rFonts w:ascii="Garamond" w:eastAsia="Times New Roman" w:hAnsi="Garamond" w:cs="Trebuchet MS"/>
          <w:lang w:eastAsia="ar-SA"/>
        </w:rPr>
        <w:t>In una o più sedute riservate la commissione procederà all’esame ed alla valutazione delle offerte tecniche e all’assegnazione dei relativi punteggi applicando i criteri e le formule indicati nel bando e nel presente Capitolato.</w:t>
      </w:r>
    </w:p>
    <w:p w14:paraId="15ACC5E1" w14:textId="77777777" w:rsidR="00196F67" w:rsidRDefault="00196F67" w:rsidP="008D11B0">
      <w:pPr>
        <w:widowControl w:val="0"/>
        <w:suppressAutoHyphens/>
        <w:spacing w:after="0" w:line="240" w:lineRule="auto"/>
        <w:ind w:left="284"/>
        <w:jc w:val="both"/>
        <w:rPr>
          <w:rFonts w:ascii="Garamond" w:hAnsi="Garamond" w:cs="Garamond"/>
          <w:color w:val="000000"/>
        </w:rPr>
      </w:pPr>
      <w:r w:rsidRPr="00FE3C7D">
        <w:rPr>
          <w:rFonts w:ascii="Garamond" w:hAnsi="Garamond" w:cs="Garamond"/>
          <w:color w:val="000000"/>
        </w:rPr>
        <w:t xml:space="preserve">La commissione procederà alla riparametrazione dei punteggi secondo quanto indicato al precedente paragrafo. </w:t>
      </w:r>
    </w:p>
    <w:p w14:paraId="592CAED1" w14:textId="77777777" w:rsidR="00B67A84" w:rsidRDefault="00B67A84" w:rsidP="008D11B0">
      <w:pPr>
        <w:widowControl w:val="0"/>
        <w:suppressAutoHyphens/>
        <w:spacing w:after="0" w:line="240" w:lineRule="auto"/>
        <w:ind w:left="284"/>
        <w:jc w:val="both"/>
        <w:rPr>
          <w:rFonts w:ascii="Garamond" w:hAnsi="Garamond" w:cs="Garamond"/>
          <w:color w:val="000000"/>
        </w:rPr>
      </w:pPr>
    </w:p>
    <w:p w14:paraId="7F87DE01" w14:textId="77777777" w:rsidR="00B67A84" w:rsidRPr="006353CF" w:rsidRDefault="00B67A84" w:rsidP="00B67A84">
      <w:pPr>
        <w:widowControl w:val="0"/>
        <w:autoSpaceDE w:val="0"/>
        <w:autoSpaceDN w:val="0"/>
        <w:adjustRightInd w:val="0"/>
        <w:spacing w:after="0" w:line="240" w:lineRule="auto"/>
        <w:ind w:left="284"/>
        <w:jc w:val="both"/>
        <w:rPr>
          <w:rFonts w:ascii="Garamond" w:hAnsi="Garamond" w:cs="Garamond"/>
          <w:color w:val="000000"/>
        </w:rPr>
      </w:pPr>
      <w:r w:rsidRPr="006353CF">
        <w:rPr>
          <w:rFonts w:ascii="Garamond" w:hAnsi="Garamond" w:cs="Book-Antiqua,Bold"/>
          <w:color w:val="000000"/>
        </w:rPr>
        <w:t>Si stima che la durata dei lavori della Commissione sarà pari a 20 giorni e che, oltre alle sedute pubbliche previste nel presente documento, le sedute riservata saranno pari a 5.</w:t>
      </w:r>
    </w:p>
    <w:p w14:paraId="091B8347" w14:textId="77777777" w:rsidR="00B67A84" w:rsidRDefault="00B67A84" w:rsidP="008D11B0">
      <w:pPr>
        <w:widowControl w:val="0"/>
        <w:suppressAutoHyphens/>
        <w:spacing w:after="0" w:line="240" w:lineRule="auto"/>
        <w:ind w:left="284"/>
        <w:jc w:val="both"/>
        <w:rPr>
          <w:rFonts w:ascii="Garamond" w:hAnsi="Garamond" w:cs="Garamond"/>
          <w:color w:val="000000"/>
        </w:rPr>
      </w:pPr>
    </w:p>
    <w:p w14:paraId="6E27A1EA" w14:textId="6B230C75" w:rsidR="00196F67" w:rsidRPr="00421A30" w:rsidRDefault="00196F67" w:rsidP="003E4971">
      <w:pPr>
        <w:spacing w:after="0"/>
        <w:ind w:firstLine="284"/>
        <w:rPr>
          <w:rFonts w:ascii="Garamond" w:hAnsi="Garamond"/>
          <w:b/>
          <w:bCs/>
        </w:rPr>
      </w:pPr>
      <w:bookmarkStart w:id="15" w:name="_Toc78459972"/>
      <w:bookmarkStart w:id="16" w:name="_Toc87970155"/>
      <w:r w:rsidRPr="00421A30">
        <w:rPr>
          <w:rFonts w:ascii="Garamond" w:hAnsi="Garamond"/>
          <w:b/>
          <w:bCs/>
        </w:rPr>
        <w:t>APERTURA OFFERTE ECONOMICHE</w:t>
      </w:r>
      <w:bookmarkEnd w:id="15"/>
      <w:bookmarkEnd w:id="16"/>
    </w:p>
    <w:p w14:paraId="7E87A4F6" w14:textId="7A6B07FF" w:rsidR="00196F67" w:rsidRPr="00D94776" w:rsidRDefault="00196F67" w:rsidP="00D94776">
      <w:pPr>
        <w:widowControl w:val="0"/>
        <w:suppressAutoHyphens/>
        <w:spacing w:after="0" w:line="240" w:lineRule="auto"/>
        <w:ind w:left="284"/>
        <w:jc w:val="both"/>
        <w:rPr>
          <w:rFonts w:ascii="Garamond" w:eastAsia="Times New Roman" w:hAnsi="Garamond" w:cs="Trebuchet MS"/>
          <w:lang w:eastAsia="ar-SA"/>
        </w:rPr>
      </w:pPr>
      <w:r w:rsidRPr="001C17C6">
        <w:rPr>
          <w:rFonts w:ascii="Garamond" w:eastAsia="Times New Roman" w:hAnsi="Garamond" w:cs="Trebuchet MS"/>
          <w:lang w:eastAsia="ar-SA"/>
        </w:rPr>
        <w:t xml:space="preserve">La </w:t>
      </w:r>
      <w:r w:rsidR="00D94776">
        <w:rPr>
          <w:rFonts w:ascii="Garamond" w:eastAsia="Times New Roman" w:hAnsi="Garamond" w:cs="Trebuchet MS"/>
          <w:lang w:eastAsia="ar-SA"/>
        </w:rPr>
        <w:t>commissione</w:t>
      </w:r>
      <w:r w:rsidRPr="001C17C6">
        <w:rPr>
          <w:rFonts w:ascii="Garamond" w:eastAsia="Times New Roman" w:hAnsi="Garamond" w:cs="Trebuchet MS"/>
          <w:lang w:eastAsia="ar-SA"/>
        </w:rPr>
        <w:t xml:space="preserve"> procederà, in più sedute riservate</w:t>
      </w:r>
      <w:r w:rsidRPr="001C17C6">
        <w:rPr>
          <w:rFonts w:ascii="Garamond" w:hAnsi="Garamond" w:cs="Trebuchet MS"/>
          <w:i/>
          <w:color w:val="0000FF"/>
        </w:rPr>
        <w:t xml:space="preserve"> </w:t>
      </w:r>
      <w:r w:rsidRPr="001C17C6">
        <w:rPr>
          <w:rFonts w:ascii="Garamond" w:eastAsia="Times New Roman" w:hAnsi="Garamond" w:cs="Trebuchet MS"/>
          <w:lang w:eastAsia="ar-SA"/>
        </w:rPr>
        <w:t xml:space="preserve">all’esame e verifica, </w:t>
      </w:r>
      <w:r w:rsidR="003B02CB">
        <w:rPr>
          <w:rFonts w:ascii="Garamond" w:eastAsia="Times New Roman" w:hAnsi="Garamond" w:cs="Trebuchet MS"/>
          <w:lang w:eastAsia="ar-SA"/>
        </w:rPr>
        <w:t>della presenza</w:t>
      </w:r>
      <w:r w:rsidR="00CF71EB">
        <w:rPr>
          <w:rFonts w:ascii="Garamond" w:eastAsia="Times New Roman" w:hAnsi="Garamond" w:cs="Trebuchet MS"/>
          <w:lang w:eastAsia="ar-SA"/>
        </w:rPr>
        <w:t xml:space="preserve"> dei documenti obbligatori della busta economica</w:t>
      </w:r>
      <w:r w:rsidR="009669F7">
        <w:rPr>
          <w:rFonts w:ascii="Garamond" w:eastAsia="Times New Roman" w:hAnsi="Garamond" w:cs="Trebuchet MS"/>
          <w:lang w:eastAsia="ar-SA"/>
        </w:rPr>
        <w:t>, della verifica de</w:t>
      </w:r>
      <w:r w:rsidRPr="001C17C6">
        <w:rPr>
          <w:rFonts w:ascii="Garamond" w:eastAsia="Times New Roman" w:hAnsi="Garamond" w:cs="Trebuchet MS"/>
          <w:lang w:eastAsia="ar-SA"/>
        </w:rPr>
        <w:t xml:space="preserve">lle </w:t>
      </w:r>
      <w:r w:rsidRPr="001C17C6">
        <w:rPr>
          <w:rFonts w:ascii="Garamond" w:eastAsia="Times New Roman" w:hAnsi="Garamond" w:cs="Trebuchet MS"/>
          <w:i/>
          <w:lang w:eastAsia="ar-SA"/>
        </w:rPr>
        <w:t>offerte economiche</w:t>
      </w:r>
      <w:r w:rsidRPr="001C17C6">
        <w:rPr>
          <w:rFonts w:ascii="Garamond" w:eastAsia="Times New Roman" w:hAnsi="Garamond" w:cs="Trebuchet MS"/>
          <w:lang w:eastAsia="ar-SA"/>
        </w:rPr>
        <w:t xml:space="preserve"> presentate a Sistema</w:t>
      </w:r>
      <w:r w:rsidR="00F15C58">
        <w:rPr>
          <w:rFonts w:ascii="Garamond" w:eastAsia="Times New Roman" w:hAnsi="Garamond" w:cs="Trebuchet MS"/>
          <w:lang w:eastAsia="ar-SA"/>
        </w:rPr>
        <w:t xml:space="preserve"> e </w:t>
      </w:r>
      <w:r w:rsidRPr="001C17C6">
        <w:rPr>
          <w:rFonts w:ascii="Garamond" w:hAnsi="Garamond"/>
        </w:rPr>
        <w:t xml:space="preserve">all’individuazione dell’unico parametro numerico finale per la formulazione della graduatoria, ai sensi dell’art. 95, </w:t>
      </w:r>
      <w:r w:rsidRPr="001C17C6">
        <w:rPr>
          <w:rFonts w:ascii="Garamond" w:hAnsi="Garamond" w:cs="Arial"/>
        </w:rPr>
        <w:t>comma</w:t>
      </w:r>
      <w:r w:rsidRPr="001C17C6">
        <w:rPr>
          <w:rFonts w:ascii="Garamond" w:hAnsi="Garamond"/>
        </w:rPr>
        <w:t xml:space="preserve"> 9 del Codice. </w:t>
      </w:r>
    </w:p>
    <w:p w14:paraId="34D06249" w14:textId="77777777" w:rsidR="00196F67" w:rsidRPr="001C17C6" w:rsidRDefault="00196F67" w:rsidP="001C17C6">
      <w:pPr>
        <w:widowControl w:val="0"/>
        <w:suppressAutoHyphens/>
        <w:spacing w:after="0" w:line="240" w:lineRule="auto"/>
        <w:ind w:left="284" w:right="16"/>
        <w:jc w:val="both"/>
        <w:rPr>
          <w:rFonts w:ascii="Garamond" w:eastAsia="Times New Roman" w:hAnsi="Garamond" w:cs="Trebuchet MS"/>
          <w:lang w:eastAsia="ar-SA"/>
        </w:rPr>
      </w:pPr>
      <w:r w:rsidRPr="001C17C6">
        <w:rPr>
          <w:rFonts w:ascii="Garamond" w:eastAsia="Times New Roman" w:hAnsi="Garamond" w:cs="Trebuchet MS"/>
          <w:lang w:eastAsia="ar-SA"/>
        </w:rPr>
        <w:t>Nel caso in cui le offerte di due o più concorrenti ottengano lo stesso punteggio complessivo, ma punteggi differenti per il prezzo e per tutti gli altri elementi di valutazione, sarà collocato primo in graduatoria il concorrente che ha ottenuto il miglior punteggio sul prezzo.</w:t>
      </w:r>
    </w:p>
    <w:p w14:paraId="39575A2B" w14:textId="77777777" w:rsidR="00196F67" w:rsidRPr="001C17C6" w:rsidRDefault="00196F67" w:rsidP="001C17C6">
      <w:pPr>
        <w:widowControl w:val="0"/>
        <w:suppressAutoHyphens/>
        <w:spacing w:after="0" w:line="240" w:lineRule="auto"/>
        <w:ind w:left="284" w:right="16"/>
        <w:jc w:val="both"/>
        <w:rPr>
          <w:rFonts w:ascii="Garamond" w:eastAsia="Times New Roman" w:hAnsi="Garamond" w:cs="Trebuchet MS"/>
          <w:lang w:eastAsia="ar-SA"/>
        </w:rPr>
      </w:pPr>
      <w:r w:rsidRPr="001C17C6">
        <w:rPr>
          <w:rFonts w:ascii="Garamond" w:eastAsia="Times New Roman" w:hAnsi="Garamond" w:cs="Trebuchet MS"/>
          <w:lang w:eastAsia="ar-SA"/>
        </w:rPr>
        <w:lastRenderedPageBreak/>
        <w:t>Nel caso in cui le offerte di due o più concorrenti ottengano lo stesso punteggio complessivo e gli stessi punteggi parziali per il prezzo e per l’offerta tecnica, si procederà mediante sorteggio in seduta pubblica.</w:t>
      </w:r>
    </w:p>
    <w:p w14:paraId="77C603FA" w14:textId="4095D398" w:rsidR="00196F67" w:rsidRPr="001C17C6" w:rsidRDefault="00196F67" w:rsidP="001C17C6">
      <w:pPr>
        <w:widowControl w:val="0"/>
        <w:spacing w:after="0" w:line="240" w:lineRule="auto"/>
        <w:ind w:left="284"/>
        <w:jc w:val="both"/>
        <w:rPr>
          <w:rFonts w:ascii="Garamond" w:eastAsia="Times New Roman" w:hAnsi="Garamond" w:cs="Trebuchet MS"/>
        </w:rPr>
      </w:pPr>
      <w:r w:rsidRPr="001C17C6">
        <w:rPr>
          <w:rFonts w:ascii="Garamond" w:eastAsia="Times New Roman" w:hAnsi="Garamond" w:cs="Trebuchet MS"/>
        </w:rPr>
        <w:t>Qualora individui offerte che superano la soglia di anomalia di cui all’art. 97, comma 3 del Codice, e in ogni altro caso in cui, in base a elementi specifici, l’offerta appaia anormalmente bassa, la commissione, dopo aver chiuso la seduta pubblica, dà comunicazione delle offerte anomale al R</w:t>
      </w:r>
      <w:r w:rsidR="00DE190C">
        <w:rPr>
          <w:rFonts w:ascii="Garamond" w:eastAsia="Times New Roman" w:hAnsi="Garamond" w:cs="Trebuchet MS"/>
        </w:rPr>
        <w:t>U</w:t>
      </w:r>
      <w:r w:rsidRPr="001C17C6">
        <w:rPr>
          <w:rFonts w:ascii="Garamond" w:eastAsia="Times New Roman" w:hAnsi="Garamond" w:cs="Trebuchet MS"/>
        </w:rPr>
        <w:t>P, che procederà secondo quanto indicato al successivo paragrafo.</w:t>
      </w:r>
    </w:p>
    <w:p w14:paraId="029375D3" w14:textId="77777777" w:rsidR="00196F67" w:rsidRPr="001C17C6" w:rsidRDefault="00196F67" w:rsidP="001C17C6">
      <w:pPr>
        <w:widowControl w:val="0"/>
        <w:spacing w:after="0" w:line="240" w:lineRule="auto"/>
        <w:jc w:val="both"/>
        <w:rPr>
          <w:rFonts w:ascii="Garamond" w:eastAsia="Times New Roman" w:hAnsi="Garamond" w:cs="Trebuchet MS"/>
        </w:rPr>
      </w:pPr>
    </w:p>
    <w:p w14:paraId="6E1BD79F" w14:textId="77777777" w:rsidR="00196F67" w:rsidRPr="00421A30" w:rsidRDefault="00196F67" w:rsidP="003E4971">
      <w:pPr>
        <w:spacing w:after="0"/>
        <w:ind w:firstLine="284"/>
        <w:rPr>
          <w:rFonts w:ascii="Garamond" w:hAnsi="Garamond"/>
          <w:b/>
          <w:bCs/>
        </w:rPr>
      </w:pPr>
      <w:bookmarkStart w:id="17" w:name="_Toc78459973"/>
      <w:bookmarkStart w:id="18" w:name="_Toc87970156"/>
      <w:r w:rsidRPr="00421A30">
        <w:rPr>
          <w:rFonts w:ascii="Garamond" w:hAnsi="Garamond"/>
          <w:b/>
          <w:bCs/>
        </w:rPr>
        <w:t>ANOMALIA</w:t>
      </w:r>
      <w:bookmarkEnd w:id="17"/>
      <w:bookmarkEnd w:id="18"/>
    </w:p>
    <w:p w14:paraId="3D2BE2E7" w14:textId="77777777" w:rsidR="00196F67" w:rsidRPr="001C17C6"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Al ricorrere dei presupposti di cui all’art. 97, comma</w:t>
      </w:r>
      <w:r w:rsidRPr="001C17C6">
        <w:rPr>
          <w:rFonts w:ascii="Garamond" w:hAnsi="Garamond" w:cs="Calibri"/>
          <w:i/>
          <w:iCs/>
        </w:rPr>
        <w:t xml:space="preserve">: </w:t>
      </w:r>
      <w:r w:rsidRPr="001C17C6">
        <w:rPr>
          <w:rFonts w:ascii="Garamond" w:hAnsi="Garamond" w:cs="Calibri"/>
        </w:rPr>
        <w:t>3</w:t>
      </w:r>
      <w:r w:rsidRPr="001C17C6">
        <w:rPr>
          <w:rFonts w:ascii="Garamond" w:hAnsi="Garamond" w:cs="Calibri"/>
          <w:i/>
          <w:iCs/>
        </w:rPr>
        <w:t xml:space="preserve"> </w:t>
      </w:r>
      <w:r w:rsidRPr="001C17C6">
        <w:rPr>
          <w:rFonts w:ascii="Garamond" w:hAnsi="Garamond" w:cs="Calibri"/>
        </w:rPr>
        <w:t>del Codice, e ove il numero di offerte ammesse sia pari o superiore a tre, nonché in ogni altro caso in cui, in base a elementi specifici, l’offerta appaia anormalmente bassa, il RDP, avvalendosi, se ritenuto necessario, della commissione, valuta la congruità, serietà, sostenibilità e realizzabilità delle offerte che appaiono anormalmente basse.</w:t>
      </w:r>
    </w:p>
    <w:p w14:paraId="57AC974D" w14:textId="77777777" w:rsidR="00196F67" w:rsidRPr="001C17C6"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13354795" w14:textId="77777777" w:rsidR="00196F67" w:rsidRPr="001C17C6"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 xml:space="preserve">Il RUP richiede per iscritto al concorrente la presentazione, per iscritto e tramite Sistema, delle spiegazioni, se del caso indicando le componenti specifiche dell’offerta ritenute anomale. </w:t>
      </w:r>
    </w:p>
    <w:p w14:paraId="7E07D41A" w14:textId="77777777" w:rsidR="00196F67" w:rsidRPr="001C17C6"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 xml:space="preserve">A tal fine, assegna un termine non inferiore a quindici giorni dal ricevimento della richiesta. </w:t>
      </w:r>
    </w:p>
    <w:p w14:paraId="0D60D366" w14:textId="77777777" w:rsidR="00196F67" w:rsidRPr="001C17C6"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 xml:space="preserve">Il RUP, con il supporto della commissione, esamina in seduta riservata le spiegazioni fornite dall’offerente e, ove le ritenga non sufficienti ad escludere l’anomalia, può chiedere, anche mediante audizione orale, ulteriori chiarimenti, assegnando un termine massimo per il riscontro. </w:t>
      </w:r>
    </w:p>
    <w:p w14:paraId="569A9D89" w14:textId="77777777" w:rsidR="00196F67" w:rsidRDefault="00196F67" w:rsidP="001C17C6">
      <w:pPr>
        <w:widowControl w:val="0"/>
        <w:suppressAutoHyphens/>
        <w:spacing w:after="0" w:line="240" w:lineRule="auto"/>
        <w:ind w:left="284"/>
        <w:jc w:val="both"/>
        <w:rPr>
          <w:rFonts w:ascii="Garamond" w:hAnsi="Garamond" w:cs="Calibri"/>
        </w:rPr>
      </w:pPr>
      <w:r w:rsidRPr="001C17C6">
        <w:rPr>
          <w:rFonts w:ascii="Garamond" w:hAnsi="Garamond" w:cs="Calibri"/>
        </w:rPr>
        <w:t>Fermo restando quanto previsto dall’articolo 95, comma 15, del Codice, la stazione appaltante esclude, ai sensi degli articoli 59, comma 3, lett. c) e 97, commi 5 e 6, le offerte che, in base all’esame degli elementi forniti con le spiegazioni risultino, nel complesso, inaffidabili e procede ai sensi del successivo paragrafo.</w:t>
      </w:r>
    </w:p>
    <w:p w14:paraId="18C6690E" w14:textId="77777777" w:rsidR="008905B1" w:rsidRDefault="008905B1" w:rsidP="001C17C6">
      <w:pPr>
        <w:widowControl w:val="0"/>
        <w:suppressAutoHyphens/>
        <w:spacing w:after="0" w:line="240" w:lineRule="auto"/>
        <w:ind w:left="284"/>
        <w:jc w:val="both"/>
        <w:rPr>
          <w:rFonts w:ascii="Garamond" w:hAnsi="Garamond" w:cs="Calibri"/>
        </w:rPr>
      </w:pPr>
    </w:p>
    <w:p w14:paraId="049A746E" w14:textId="56DE4415" w:rsidR="00196F67" w:rsidRPr="00E57025" w:rsidRDefault="004B1C26" w:rsidP="00206655">
      <w:pPr>
        <w:pStyle w:val="Paragrafoelenco"/>
        <w:widowControl w:val="0"/>
        <w:numPr>
          <w:ilvl w:val="0"/>
          <w:numId w:val="24"/>
        </w:numPr>
        <w:suppressAutoHyphens/>
        <w:ind w:left="284"/>
        <w:jc w:val="both"/>
        <w:rPr>
          <w:rFonts w:ascii="Garamond" w:hAnsi="Garamond"/>
          <w:b/>
          <w:bCs/>
        </w:rPr>
      </w:pPr>
      <w:bookmarkStart w:id="19" w:name="_Toc87970157"/>
      <w:r w:rsidRPr="00E57025">
        <w:rPr>
          <w:rFonts w:ascii="Garamond" w:hAnsi="Garamond"/>
          <w:b/>
          <w:bCs/>
        </w:rPr>
        <w:t>Aggiudicazione dell</w:t>
      </w:r>
      <w:r w:rsidR="00E57025" w:rsidRPr="00E57025">
        <w:rPr>
          <w:rFonts w:ascii="Garamond" w:hAnsi="Garamond"/>
          <w:b/>
          <w:bCs/>
        </w:rPr>
        <w:t>’appalto e stipula del contratto</w:t>
      </w:r>
      <w:bookmarkEnd w:id="19"/>
    </w:p>
    <w:p w14:paraId="34714367" w14:textId="272A5542"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All’esito delle operazioni di cui sopra la commissione – o il RUP, qualora vi sia stata verifica di congruità delle offerte anomale, formulerà la proposta di aggiudicazione in favore del concorrente che risulterà aver presentato la migliore offerta, chiudendo le operazioni di gara e trasmettendo al RUP tutti gli atti e documenti della gara ai fini dei successivi adempimenti.</w:t>
      </w:r>
    </w:p>
    <w:p w14:paraId="78339D08"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Ai sensi dell’art. 95, comma 10, la stazione appaltante prima dell’aggiudicazione procede, laddove non effettuata in sede di verifica di congruità dell’offerta, alla valutazione di merito circa il rispetto di quanto previsto dall’art. 97, comma 5, lett. d) del Codice.</w:t>
      </w:r>
    </w:p>
    <w:p w14:paraId="6F1C3B35"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verifica dei requisiti generali e speciali avverrà, ai sensi dell’art. 85, comma 5 Codice, sull’offerente cui la stazione appaltante ha deciso di aggiudicare l’appalto.</w:t>
      </w:r>
    </w:p>
    <w:p w14:paraId="29185179"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stazione appaltante, previa verifica ed approvazione della proposta di aggiudicazione ai sensi degli artt. 32, comma 5 e 33, comma 1 del Codice, aggiudica l’appalto.</w:t>
      </w:r>
    </w:p>
    <w:p w14:paraId="24FA541E"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L’aggiudicazione diventa efficace, ai sensi dell’art. 32, comma 7 del codice, all’esito positivo della verifica del possesso dei requisiti prescritti.</w:t>
      </w:r>
    </w:p>
    <w:p w14:paraId="3279CF7A" w14:textId="1E9953AC"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stipula del</w:t>
      </w:r>
      <w:r w:rsidR="00DE190C">
        <w:rPr>
          <w:rFonts w:ascii="Garamond" w:hAnsi="Garamond" w:cstheme="minorHAnsi"/>
        </w:rPr>
        <w:t xml:space="preserve"> contratto </w:t>
      </w:r>
      <w:proofErr w:type="gramStart"/>
      <w:r w:rsidR="00DE190C">
        <w:rPr>
          <w:rFonts w:ascii="Garamond" w:hAnsi="Garamond" w:cstheme="minorHAnsi"/>
        </w:rPr>
        <w:t xml:space="preserve">è </w:t>
      </w:r>
      <w:r w:rsidRPr="00206655">
        <w:rPr>
          <w:rFonts w:ascii="Garamond" w:hAnsi="Garamond" w:cstheme="minorHAnsi"/>
        </w:rPr>
        <w:t xml:space="preserve"> subordinata</w:t>
      </w:r>
      <w:proofErr w:type="gramEnd"/>
      <w:r w:rsidRPr="00206655">
        <w:rPr>
          <w:rFonts w:ascii="Garamond" w:hAnsi="Garamond" w:cstheme="minorHAnsi"/>
        </w:rPr>
        <w:t xml:space="preserve"> al positivo esito delle procedure previste dalla normativa vigente in materia di lotta alla mafia, fatto salvo quanto previsto dagli artt. 34-bis, comma 7, 88, comma 4-bis, 89 e 92, comma 3, del d.lgs. 159/2011.</w:t>
      </w:r>
    </w:p>
    <w:p w14:paraId="0619473A"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lastRenderedPageBreak/>
        <w:t>Trascorsi i termini previsti dall’art. 92, commi 2 e 3 d.lgs. 159/2011 dalla consultazione della Banca dati, la stazione appaltante procede alla stipula del contratto anche in assenza di dell’informativa antimafia, salvo il successivo recesso dal contratto laddove siano successivamente accertati elementi relativi a tentativi di infiltrazione mafiosa di cui all’art. 92, comma 4 del d.lgs. 159/2011.</w:t>
      </w:r>
    </w:p>
    <w:p w14:paraId="12CE2FA0"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 xml:space="preserve">In caso di esito negativo delle verifiche, la stazione appaltante procederà alla revoca dell’aggiudicazione, alla segnalazione all’ANAC nonché all’incameramento della garanzia provvisoria. </w:t>
      </w:r>
    </w:p>
    <w:p w14:paraId="0B05BF68"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stazione appaltante aggiudicherà, quindi, al secondo graduato procedendo altresì, alle verifiche nei termini sopra indicati.</w:t>
      </w:r>
    </w:p>
    <w:p w14:paraId="768CA7AF"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Nell’ipotesi in cui l’appalto non possa essere aggiudicato neppure a favore del concorrente collocato al secondo posto nella graduatoria, l’appalto verrà aggiudicato, nei termini sopra detti, scorrendo la graduatoria.</w:t>
      </w:r>
    </w:p>
    <w:p w14:paraId="0D09D98A"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In ottemperanza a quanto stabilito dall’art. 8, comma 1, lett. a) della L. 120/2020, resta ferma la facoltà di procedere all’esecuzione anticipata ai sensi dell’art. 32, comma 8 del D.lgs. 50/2016.</w:t>
      </w:r>
    </w:p>
    <w:p w14:paraId="4DEB4B70"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stipula avrà luogo entro 60 giorni dall’intervenuta efficacia dell’aggiudicazione ai sensi dell’art. 32, comma 8 del Codice, salvo il differimento espressamente concordato con l’aggiudicatario.</w:t>
      </w:r>
    </w:p>
    <w:p w14:paraId="56B9EC64"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 xml:space="preserve"> La mancata stipula del contratto entro il termine di cui all’art. 32, comma 8, così come modificato dal D.L. 76/2020, se imputabile all’operatore economico, costituisce causa di esclusione dell’operatore dalla procedura.</w:t>
      </w:r>
    </w:p>
    <w:p w14:paraId="35AE96F7"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Ai sensi dell’art. 93, commi 6 e 9 del Codice, la garanzia provvisoria verrà svincolata, all’aggiudicatario, automaticamente al momento della stipula del contratto; agli altri concorrenti, verrà svincolata tempestivamente e comunque entro trenta giorni dalla comunicazione dell’avvenuta aggiudicazione.</w:t>
      </w:r>
    </w:p>
    <w:p w14:paraId="05E24505"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p>
    <w:p w14:paraId="547E88A3" w14:textId="77777777"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La stipulazione del contratto è comunque subordinata alla presentazione della seguente ulteriore documentazione:</w:t>
      </w:r>
    </w:p>
    <w:p w14:paraId="154CBB6C" w14:textId="77777777" w:rsidR="00196F67" w:rsidRPr="00206655" w:rsidRDefault="00196F67" w:rsidP="009866D1">
      <w:pPr>
        <w:pStyle w:val="Paragrafoelenco"/>
        <w:numPr>
          <w:ilvl w:val="0"/>
          <w:numId w:val="3"/>
        </w:numPr>
        <w:autoSpaceDE w:val="0"/>
        <w:autoSpaceDN w:val="0"/>
        <w:adjustRightInd w:val="0"/>
        <w:ind w:left="567" w:firstLine="0"/>
        <w:jc w:val="both"/>
        <w:rPr>
          <w:rFonts w:ascii="Garamond" w:hAnsi="Garamond" w:cstheme="minorHAnsi"/>
        </w:rPr>
      </w:pPr>
      <w:r w:rsidRPr="00206655">
        <w:rPr>
          <w:rFonts w:ascii="Garamond" w:hAnsi="Garamond" w:cstheme="minorHAnsi"/>
        </w:rPr>
        <w:t xml:space="preserve">Garanzia definitiva, da calcolare sull’importo contrattuale, nella misura e con le modalità indicate all’art. 103 del </w:t>
      </w:r>
      <w:proofErr w:type="spellStart"/>
      <w:r w:rsidRPr="00206655">
        <w:rPr>
          <w:rFonts w:ascii="Garamond" w:hAnsi="Garamond" w:cstheme="minorHAnsi"/>
        </w:rPr>
        <w:t>D.Lgs.</w:t>
      </w:r>
      <w:proofErr w:type="spellEnd"/>
      <w:r w:rsidRPr="00206655">
        <w:rPr>
          <w:rFonts w:ascii="Garamond" w:hAnsi="Garamond" w:cstheme="minorHAnsi"/>
        </w:rPr>
        <w:t xml:space="preserve"> 50/2016.  La mancata costituzione della garanzia definitiva prima della stipula del contratto determina la revoca dell’aggiudicazione e l’acquisizione della garanzia provvisoria da parte della stazione appaltante ai sensi dell’art. 103, comma 1, del </w:t>
      </w:r>
      <w:proofErr w:type="spellStart"/>
      <w:r w:rsidRPr="00206655">
        <w:rPr>
          <w:rFonts w:ascii="Garamond" w:hAnsi="Garamond" w:cstheme="minorHAnsi"/>
        </w:rPr>
        <w:t>D.Lgs.</w:t>
      </w:r>
      <w:proofErr w:type="spellEnd"/>
      <w:r w:rsidRPr="00206655">
        <w:rPr>
          <w:rFonts w:ascii="Garamond" w:hAnsi="Garamond" w:cstheme="minorHAnsi"/>
        </w:rPr>
        <w:t xml:space="preserve"> 50/2016;</w:t>
      </w:r>
    </w:p>
    <w:p w14:paraId="211B94D4" w14:textId="56DE4415" w:rsidR="00196F67" w:rsidRPr="00206655" w:rsidRDefault="00196F67" w:rsidP="00E91C1E">
      <w:pPr>
        <w:autoSpaceDE w:val="0"/>
        <w:autoSpaceDN w:val="0"/>
        <w:adjustRightInd w:val="0"/>
        <w:spacing w:after="0" w:line="240" w:lineRule="auto"/>
        <w:ind w:left="284"/>
        <w:jc w:val="both"/>
        <w:rPr>
          <w:rFonts w:ascii="Garamond" w:hAnsi="Garamond" w:cstheme="minorBidi"/>
          <w:dstrike/>
        </w:rPr>
      </w:pPr>
    </w:p>
    <w:p w14:paraId="19556C88" w14:textId="4B5C7426" w:rsidR="00196F67" w:rsidRPr="00206655" w:rsidRDefault="00264CB1" w:rsidP="00264CB1">
      <w:pPr>
        <w:autoSpaceDE w:val="0"/>
        <w:autoSpaceDN w:val="0"/>
        <w:adjustRightInd w:val="0"/>
        <w:spacing w:after="0" w:line="240" w:lineRule="auto"/>
        <w:ind w:left="284"/>
        <w:jc w:val="both"/>
        <w:rPr>
          <w:rFonts w:ascii="Garamond" w:hAnsi="Garamond" w:cstheme="minorHAnsi"/>
        </w:rPr>
      </w:pPr>
      <w:r>
        <w:rPr>
          <w:rFonts w:ascii="Garamond" w:hAnsi="Garamond" w:cstheme="minorHAnsi"/>
        </w:rPr>
        <w:t>Entro 7 giorni d</w:t>
      </w:r>
      <w:r w:rsidR="00196F67" w:rsidRPr="00206655">
        <w:rPr>
          <w:rFonts w:ascii="Garamond" w:hAnsi="Garamond" w:cstheme="minorHAnsi"/>
        </w:rPr>
        <w:t xml:space="preserve">alla data di ricevimento della suddetta comunicazione </w:t>
      </w:r>
      <w:r>
        <w:rPr>
          <w:rFonts w:ascii="Garamond" w:hAnsi="Garamond" w:cstheme="minorHAnsi"/>
        </w:rPr>
        <w:t xml:space="preserve">il concorrente dovrà </w:t>
      </w:r>
      <w:r w:rsidR="00196F67" w:rsidRPr="00206655">
        <w:rPr>
          <w:rFonts w:ascii="Garamond" w:hAnsi="Garamond" w:cstheme="minorHAnsi"/>
        </w:rPr>
        <w:t>presentare al Centro per la Giustizia Minorile;</w:t>
      </w:r>
    </w:p>
    <w:p w14:paraId="7D315A18" w14:textId="77777777" w:rsidR="00196F67" w:rsidRPr="00206655" w:rsidRDefault="00196F67" w:rsidP="00E91C1E">
      <w:pPr>
        <w:pStyle w:val="Paragrafoelenco"/>
        <w:numPr>
          <w:ilvl w:val="2"/>
          <w:numId w:val="1"/>
        </w:numPr>
        <w:autoSpaceDE w:val="0"/>
        <w:autoSpaceDN w:val="0"/>
        <w:adjustRightInd w:val="0"/>
        <w:ind w:left="426" w:firstLine="0"/>
        <w:contextualSpacing/>
        <w:jc w:val="both"/>
        <w:rPr>
          <w:rFonts w:ascii="Garamond" w:hAnsi="Garamond" w:cstheme="minorHAnsi"/>
        </w:rPr>
      </w:pPr>
      <w:r w:rsidRPr="00206655">
        <w:rPr>
          <w:rFonts w:ascii="Garamond" w:hAnsi="Garamond" w:cstheme="minorHAnsi"/>
        </w:rPr>
        <w:t xml:space="preserve">nel caso in cui il concorrente abbia partecipato alla gara come raggruppamento temporaneo di imprese o consorzio ordinario non ancora costituiti, il contratto di mandato collettivo speciale con rappresentanza, risultante da scrittura privata autenticata o da atto pubblico debitamente </w:t>
      </w:r>
      <w:proofErr w:type="gramStart"/>
      <w:r w:rsidRPr="00206655">
        <w:rPr>
          <w:rFonts w:ascii="Garamond" w:hAnsi="Garamond" w:cstheme="minorHAnsi"/>
        </w:rPr>
        <w:t>registrati,  il</w:t>
      </w:r>
      <w:proofErr w:type="gramEnd"/>
      <w:r w:rsidRPr="00206655">
        <w:rPr>
          <w:rFonts w:ascii="Garamond" w:hAnsi="Garamond" w:cstheme="minorHAnsi"/>
        </w:rPr>
        <w:t xml:space="preserve"> contratto dovrà specificare quale parte dei servizi verrà svolta da ciascuna delle imprese in coerenza con le dichiarazioni e le offerte presentate in sede di gara;</w:t>
      </w:r>
    </w:p>
    <w:p w14:paraId="695A4FDD" w14:textId="77777777" w:rsidR="00196F67" w:rsidRPr="00206655" w:rsidRDefault="00196F67" w:rsidP="00E91C1E">
      <w:pPr>
        <w:pStyle w:val="Paragrafoelenco"/>
        <w:numPr>
          <w:ilvl w:val="2"/>
          <w:numId w:val="1"/>
        </w:numPr>
        <w:autoSpaceDE w:val="0"/>
        <w:autoSpaceDN w:val="0"/>
        <w:adjustRightInd w:val="0"/>
        <w:ind w:left="426" w:firstLine="0"/>
        <w:contextualSpacing/>
        <w:jc w:val="both"/>
        <w:rPr>
          <w:rFonts w:ascii="Garamond" w:hAnsi="Garamond" w:cstheme="minorHAnsi"/>
        </w:rPr>
      </w:pPr>
      <w:r w:rsidRPr="00206655">
        <w:rPr>
          <w:rFonts w:ascii="Garamond" w:hAnsi="Garamond" w:cstheme="minorHAnsi"/>
        </w:rPr>
        <w:t>proposta di integrazione del DUVRI predisposto dalla stazione appaltante, con indicazione dei nominativi e dei recapiti del datore di lavoro, del responsabile del servizio di protezione e prevenzione, del medico competente e del responsabile dei lavoratori per la sicurezza, e, inoltre, con indicazione dei rischi specifici derivanti dalla propria attività che verranno introdotti negli ambienti di svolgimento del servizio;</w:t>
      </w:r>
    </w:p>
    <w:p w14:paraId="48B6C8F2" w14:textId="77777777" w:rsidR="00196F67" w:rsidRPr="00206655" w:rsidRDefault="00196F67" w:rsidP="00E91C1E">
      <w:pPr>
        <w:pStyle w:val="Paragrafoelenco"/>
        <w:numPr>
          <w:ilvl w:val="2"/>
          <w:numId w:val="1"/>
        </w:numPr>
        <w:autoSpaceDE w:val="0"/>
        <w:autoSpaceDN w:val="0"/>
        <w:adjustRightInd w:val="0"/>
        <w:ind w:left="426" w:firstLine="0"/>
        <w:contextualSpacing/>
        <w:jc w:val="both"/>
        <w:rPr>
          <w:rFonts w:ascii="Garamond" w:hAnsi="Garamond" w:cstheme="minorHAnsi"/>
        </w:rPr>
      </w:pPr>
      <w:r w:rsidRPr="00206655">
        <w:rPr>
          <w:rFonts w:ascii="Garamond" w:hAnsi="Garamond" w:cstheme="minorHAnsi"/>
        </w:rPr>
        <w:t>la garanzia definitiva, regolarmente costituita;</w:t>
      </w:r>
    </w:p>
    <w:p w14:paraId="2747C8D4" w14:textId="7885DC3F" w:rsidR="00196F67" w:rsidRPr="00206655" w:rsidRDefault="00196F67" w:rsidP="00E91C1E">
      <w:pPr>
        <w:pStyle w:val="Paragrafoelenco"/>
        <w:numPr>
          <w:ilvl w:val="2"/>
          <w:numId w:val="1"/>
        </w:numPr>
        <w:autoSpaceDE w:val="0"/>
        <w:autoSpaceDN w:val="0"/>
        <w:adjustRightInd w:val="0"/>
        <w:ind w:left="426" w:firstLine="0"/>
        <w:contextualSpacing/>
        <w:jc w:val="both"/>
        <w:rPr>
          <w:rFonts w:ascii="Garamond" w:hAnsi="Garamond" w:cstheme="minorHAnsi"/>
        </w:rPr>
      </w:pPr>
      <w:r w:rsidRPr="00206655">
        <w:rPr>
          <w:rFonts w:ascii="Garamond" w:hAnsi="Garamond" w:cstheme="minorHAnsi"/>
        </w:rPr>
        <w:t>la comunicazione dell’indirizzo della propria sede operativa e del relativo numero telefonico;</w:t>
      </w:r>
    </w:p>
    <w:p w14:paraId="07F0297D" w14:textId="56DE4415" w:rsidR="00196F67" w:rsidRPr="00206655" w:rsidRDefault="00196F67" w:rsidP="00E91C1E">
      <w:pPr>
        <w:pStyle w:val="Paragrafoelenco"/>
        <w:numPr>
          <w:ilvl w:val="2"/>
          <w:numId w:val="1"/>
        </w:numPr>
        <w:autoSpaceDE w:val="0"/>
        <w:autoSpaceDN w:val="0"/>
        <w:adjustRightInd w:val="0"/>
        <w:ind w:left="426" w:firstLine="0"/>
        <w:contextualSpacing/>
        <w:jc w:val="both"/>
        <w:rPr>
          <w:rFonts w:ascii="Garamond" w:hAnsi="Garamond" w:cstheme="minorBidi"/>
        </w:rPr>
      </w:pPr>
      <w:r w:rsidRPr="08D5E4A0">
        <w:rPr>
          <w:rFonts w:ascii="Garamond" w:hAnsi="Garamond" w:cstheme="minorBidi"/>
        </w:rPr>
        <w:t>la comunicazione degli estremi del conto corrente bancario o postale da utilizzare per il pagamento dei corrispettivi dell’appalto, unitamente alle generalità ed al codice fiscale delle persone delegate ad operare su di esso, nel rispetto di quanto previsto in materia di tracciabilità dei flussi finanziari dall’art. 3 della L. 136/2010.</w:t>
      </w:r>
    </w:p>
    <w:p w14:paraId="2C4BCCC5" w14:textId="56DE4415" w:rsidR="00264CB1" w:rsidRDefault="00264CB1" w:rsidP="00E91C1E">
      <w:pPr>
        <w:tabs>
          <w:tab w:val="left" w:pos="993"/>
        </w:tabs>
        <w:autoSpaceDE w:val="0"/>
        <w:autoSpaceDN w:val="0"/>
        <w:adjustRightInd w:val="0"/>
        <w:spacing w:line="240" w:lineRule="auto"/>
        <w:ind w:left="284"/>
        <w:contextualSpacing/>
        <w:jc w:val="both"/>
        <w:rPr>
          <w:rFonts w:ascii="Garamond" w:hAnsi="Garamond" w:cstheme="minorBidi"/>
        </w:rPr>
      </w:pPr>
    </w:p>
    <w:p w14:paraId="237443EE" w14:textId="56DE4415" w:rsidR="00196F67" w:rsidRPr="00206655" w:rsidRDefault="00196F67" w:rsidP="00E91C1E">
      <w:pPr>
        <w:tabs>
          <w:tab w:val="left" w:pos="993"/>
        </w:tabs>
        <w:autoSpaceDE w:val="0"/>
        <w:autoSpaceDN w:val="0"/>
        <w:adjustRightInd w:val="0"/>
        <w:spacing w:line="240" w:lineRule="auto"/>
        <w:ind w:left="284"/>
        <w:contextualSpacing/>
        <w:jc w:val="both"/>
        <w:rPr>
          <w:rFonts w:ascii="Garamond" w:hAnsi="Garamond" w:cstheme="minorBidi"/>
        </w:rPr>
      </w:pPr>
      <w:r w:rsidRPr="08D5E4A0">
        <w:rPr>
          <w:rFonts w:ascii="Garamond" w:hAnsi="Garamond" w:cstheme="minorBidi"/>
        </w:rPr>
        <w:t>Il contratto è soggetto agli obblighi in tema di tracciabilità dei flussi finanziari di cui alla l. 13 agosto 2010, n. 136.</w:t>
      </w:r>
    </w:p>
    <w:p w14:paraId="2FEBCDCE" w14:textId="56DE4415" w:rsidR="00264CB1" w:rsidRDefault="00264CB1" w:rsidP="00E91C1E">
      <w:pPr>
        <w:autoSpaceDE w:val="0"/>
        <w:autoSpaceDN w:val="0"/>
        <w:adjustRightInd w:val="0"/>
        <w:spacing w:after="0" w:line="240" w:lineRule="auto"/>
        <w:ind w:left="284"/>
        <w:jc w:val="both"/>
        <w:rPr>
          <w:rFonts w:ascii="Garamond" w:hAnsi="Garamond" w:cstheme="minorBidi"/>
        </w:rPr>
      </w:pPr>
    </w:p>
    <w:p w14:paraId="3E5EB8AF" w14:textId="1C59EFBC" w:rsidR="00196F67" w:rsidRPr="00206655"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 xml:space="preserve">La stipula del contratto </w:t>
      </w:r>
      <w:r w:rsidR="00446E22" w:rsidRPr="00446E22">
        <w:rPr>
          <w:rFonts w:ascii="Garamond" w:hAnsi="Garamond" w:cstheme="minorHAnsi"/>
        </w:rPr>
        <w:t xml:space="preserve">sarà stipulato con scambio di corrispondenza ai sensi dell’art. 32 comma 14 del </w:t>
      </w:r>
      <w:proofErr w:type="spellStart"/>
      <w:r w:rsidR="00446E22" w:rsidRPr="00446E22">
        <w:rPr>
          <w:rFonts w:ascii="Garamond" w:hAnsi="Garamond" w:cstheme="minorHAnsi"/>
        </w:rPr>
        <w:t>D.Lgs.</w:t>
      </w:r>
      <w:proofErr w:type="spellEnd"/>
      <w:r w:rsidR="00446E22" w:rsidRPr="00446E22">
        <w:rPr>
          <w:rFonts w:ascii="Garamond" w:hAnsi="Garamond" w:cstheme="minorHAnsi"/>
        </w:rPr>
        <w:t xml:space="preserve"> 50/2016</w:t>
      </w:r>
      <w:r w:rsidR="00C807E3">
        <w:rPr>
          <w:rFonts w:ascii="Garamond" w:hAnsi="Garamond" w:cstheme="minorHAnsi"/>
        </w:rPr>
        <w:t xml:space="preserve"> </w:t>
      </w:r>
      <w:r w:rsidRPr="00206655">
        <w:rPr>
          <w:rFonts w:ascii="Garamond" w:hAnsi="Garamond" w:cstheme="minorHAnsi"/>
        </w:rPr>
        <w:t xml:space="preserve">e </w:t>
      </w:r>
      <w:r w:rsidR="00C807E3" w:rsidRPr="00206655">
        <w:rPr>
          <w:rFonts w:ascii="Garamond" w:hAnsi="Garamond" w:cstheme="minorHAnsi"/>
        </w:rPr>
        <w:t xml:space="preserve">ai sensi dell’art. 32, comma </w:t>
      </w:r>
      <w:r w:rsidR="00C807E3">
        <w:rPr>
          <w:rFonts w:ascii="Garamond" w:hAnsi="Garamond" w:cstheme="minorHAnsi"/>
        </w:rPr>
        <w:t>10</w:t>
      </w:r>
      <w:r w:rsidR="00C807E3" w:rsidRPr="00206655">
        <w:rPr>
          <w:rFonts w:ascii="Garamond" w:hAnsi="Garamond" w:cstheme="minorHAnsi"/>
        </w:rPr>
        <w:t>, lett. b) del Codice</w:t>
      </w:r>
      <w:r w:rsidR="00C807E3">
        <w:rPr>
          <w:rFonts w:ascii="Garamond" w:hAnsi="Garamond" w:cstheme="minorHAnsi"/>
        </w:rPr>
        <w:t>,</w:t>
      </w:r>
      <w:r w:rsidR="00C807E3" w:rsidRPr="00206655">
        <w:rPr>
          <w:rFonts w:ascii="Garamond" w:hAnsi="Garamond" w:cstheme="minorHAnsi"/>
        </w:rPr>
        <w:t xml:space="preserve"> </w:t>
      </w:r>
      <w:r w:rsidRPr="00206655">
        <w:rPr>
          <w:rFonts w:ascii="Garamond" w:hAnsi="Garamond" w:cstheme="minorHAnsi"/>
        </w:rPr>
        <w:t>non è soggetta al</w:t>
      </w:r>
      <w:r w:rsidR="00C807E3">
        <w:rPr>
          <w:rFonts w:ascii="Garamond" w:hAnsi="Garamond" w:cstheme="minorHAnsi"/>
        </w:rPr>
        <w:t xml:space="preserve"> termine dilatorio</w:t>
      </w:r>
      <w:r w:rsidRPr="00206655">
        <w:rPr>
          <w:rFonts w:ascii="Garamond" w:hAnsi="Garamond" w:cstheme="minorHAnsi"/>
        </w:rPr>
        <w:t xml:space="preserve">. </w:t>
      </w:r>
    </w:p>
    <w:p w14:paraId="52DFE664" w14:textId="638783B9" w:rsidR="00196F67" w:rsidRDefault="00196F67" w:rsidP="00E91C1E">
      <w:pPr>
        <w:autoSpaceDE w:val="0"/>
        <w:autoSpaceDN w:val="0"/>
        <w:adjustRightInd w:val="0"/>
        <w:spacing w:after="0" w:line="240" w:lineRule="auto"/>
        <w:ind w:left="284"/>
        <w:jc w:val="both"/>
        <w:rPr>
          <w:rFonts w:ascii="Garamond" w:hAnsi="Garamond" w:cstheme="minorHAnsi"/>
        </w:rPr>
      </w:pPr>
      <w:r w:rsidRPr="00206655">
        <w:rPr>
          <w:rFonts w:ascii="Garamond" w:hAnsi="Garamond" w:cstheme="minorHAnsi"/>
        </w:rPr>
        <w:t>Sono a carico dell’aggiudicatario le spese contrattuali, gli oneri fiscali quali imposte e tasse – ivi comprese quelle di registro ove dovute – relative alla stipulazione del contratto.</w:t>
      </w:r>
    </w:p>
    <w:p w14:paraId="4D1A2165" w14:textId="77777777" w:rsidR="00BC2041" w:rsidRPr="00206655" w:rsidRDefault="00BC2041" w:rsidP="00E91C1E">
      <w:pPr>
        <w:autoSpaceDE w:val="0"/>
        <w:autoSpaceDN w:val="0"/>
        <w:adjustRightInd w:val="0"/>
        <w:spacing w:after="0" w:line="240" w:lineRule="auto"/>
        <w:ind w:left="284"/>
        <w:jc w:val="both"/>
        <w:rPr>
          <w:rFonts w:ascii="Garamond" w:hAnsi="Garamond" w:cstheme="minorHAnsi"/>
        </w:rPr>
      </w:pPr>
    </w:p>
    <w:p w14:paraId="427C557E" w14:textId="7469D35B" w:rsidR="00D7049B" w:rsidRPr="00403CDC" w:rsidRDefault="00403CDC" w:rsidP="00C169E9">
      <w:pPr>
        <w:pStyle w:val="Paragrafoelenco"/>
        <w:numPr>
          <w:ilvl w:val="0"/>
          <w:numId w:val="24"/>
        </w:numPr>
        <w:ind w:left="426"/>
        <w:rPr>
          <w:b/>
          <w:bCs/>
        </w:rPr>
      </w:pPr>
      <w:bookmarkStart w:id="20" w:name="_Toc87970158"/>
      <w:r>
        <w:rPr>
          <w:rFonts w:ascii="Garamond" w:hAnsi="Garamond"/>
        </w:rPr>
        <w:t xml:space="preserve"> </w:t>
      </w:r>
      <w:r w:rsidRPr="00403CDC">
        <w:rPr>
          <w:rFonts w:ascii="Garamond" w:hAnsi="Garamond"/>
          <w:b/>
          <w:bCs/>
        </w:rPr>
        <w:t>Accesso agli atti</w:t>
      </w:r>
      <w:bookmarkEnd w:id="20"/>
    </w:p>
    <w:p w14:paraId="36E890A0" w14:textId="77777777" w:rsidR="00D7049B" w:rsidRDefault="00D7049B" w:rsidP="00E91C1E">
      <w:pPr>
        <w:pStyle w:val="Paragrafoelenco1"/>
        <w:spacing w:after="0" w:line="240" w:lineRule="auto"/>
        <w:ind w:left="360"/>
        <w:jc w:val="both"/>
        <w:rPr>
          <w:rFonts w:ascii="Garamond" w:hAnsi="Garamond" w:cstheme="minorHAnsi"/>
          <w:bCs/>
        </w:rPr>
      </w:pPr>
      <w:r w:rsidRPr="00E91C1E">
        <w:rPr>
          <w:rFonts w:ascii="Garamond" w:hAnsi="Garamond" w:cstheme="minorHAnsi"/>
          <w:bCs/>
        </w:rPr>
        <w:t>Fermo restando quanto previsto in materia di accesso agli atti nel D. Lgs. n. 50/2016 all’art. 53, l’esercizio del diritto di accesso può essere esercitato ai sensi degli artt. 22 e segg. della L. n. 241/1990.</w:t>
      </w:r>
    </w:p>
    <w:p w14:paraId="45743398" w14:textId="77777777" w:rsidR="00E91C1E" w:rsidRPr="00E91C1E" w:rsidRDefault="00E91C1E" w:rsidP="00E91C1E">
      <w:pPr>
        <w:pStyle w:val="Paragrafoelenco1"/>
        <w:spacing w:after="0" w:line="240" w:lineRule="auto"/>
        <w:ind w:left="360"/>
        <w:jc w:val="both"/>
        <w:rPr>
          <w:rFonts w:ascii="Garamond" w:hAnsi="Garamond" w:cstheme="minorHAnsi"/>
          <w:bCs/>
        </w:rPr>
      </w:pPr>
    </w:p>
    <w:p w14:paraId="13011967" w14:textId="1F9C0199" w:rsidR="00D7049B" w:rsidRPr="00403CDC" w:rsidRDefault="00403CDC" w:rsidP="00403CDC">
      <w:pPr>
        <w:pStyle w:val="Paragrafoelenco"/>
        <w:numPr>
          <w:ilvl w:val="0"/>
          <w:numId w:val="24"/>
        </w:numPr>
        <w:ind w:left="426"/>
        <w:rPr>
          <w:rFonts w:ascii="Garamond" w:hAnsi="Garamond"/>
          <w:b/>
          <w:bCs/>
        </w:rPr>
      </w:pPr>
      <w:bookmarkStart w:id="21" w:name="_Toc87970159"/>
      <w:r w:rsidRPr="00403CDC">
        <w:rPr>
          <w:rFonts w:ascii="Garamond" w:hAnsi="Garamond"/>
          <w:b/>
          <w:bCs/>
        </w:rPr>
        <w:t>Definizione delle controversie</w:t>
      </w:r>
      <w:bookmarkEnd w:id="21"/>
      <w:r w:rsidR="00D7049B" w:rsidRPr="00403CDC">
        <w:rPr>
          <w:rFonts w:ascii="Garamond" w:hAnsi="Garamond"/>
          <w:b/>
          <w:bCs/>
        </w:rPr>
        <w:t xml:space="preserve"> </w:t>
      </w:r>
    </w:p>
    <w:p w14:paraId="2C383EA4" w14:textId="77777777" w:rsidR="00D7049B" w:rsidRDefault="00D7049B" w:rsidP="00E91C1E">
      <w:pPr>
        <w:pStyle w:val="Paragrafoelenco1"/>
        <w:spacing w:after="0" w:line="240" w:lineRule="auto"/>
        <w:ind w:left="360"/>
        <w:jc w:val="both"/>
        <w:rPr>
          <w:rFonts w:ascii="Garamond" w:hAnsi="Garamond" w:cstheme="minorHAnsi"/>
          <w:bCs/>
        </w:rPr>
      </w:pPr>
      <w:r w:rsidRPr="00E91C1E">
        <w:rPr>
          <w:rFonts w:ascii="Garamond" w:hAnsi="Garamond" w:cstheme="minorHAnsi"/>
          <w:bCs/>
        </w:rPr>
        <w:t xml:space="preserve">Per le controversie derivanti dal contratto è competente il Foro di Cagliari, rimanendo espressamente esclusa la compromissione in arbitri. </w:t>
      </w:r>
    </w:p>
    <w:p w14:paraId="7FFF7BE8" w14:textId="77777777" w:rsidR="00E91C1E" w:rsidRPr="00E91C1E" w:rsidRDefault="00E91C1E" w:rsidP="00E91C1E">
      <w:pPr>
        <w:pStyle w:val="Paragrafoelenco1"/>
        <w:spacing w:after="0" w:line="240" w:lineRule="auto"/>
        <w:ind w:left="360"/>
        <w:jc w:val="both"/>
        <w:rPr>
          <w:rFonts w:ascii="Garamond" w:hAnsi="Garamond" w:cstheme="minorHAnsi"/>
          <w:bCs/>
        </w:rPr>
      </w:pPr>
    </w:p>
    <w:p w14:paraId="04C7D23A" w14:textId="26536B59" w:rsidR="00D7049B" w:rsidRPr="00403CDC" w:rsidRDefault="00403CDC" w:rsidP="00403CDC">
      <w:pPr>
        <w:pStyle w:val="Paragrafoelenco"/>
        <w:numPr>
          <w:ilvl w:val="0"/>
          <w:numId w:val="24"/>
        </w:numPr>
        <w:ind w:left="426"/>
        <w:rPr>
          <w:rFonts w:ascii="Garamond" w:hAnsi="Garamond"/>
          <w:b/>
          <w:bCs/>
        </w:rPr>
      </w:pPr>
      <w:bookmarkStart w:id="22" w:name="_Toc87970160"/>
      <w:r w:rsidRPr="00403CDC">
        <w:rPr>
          <w:rFonts w:ascii="Garamond" w:hAnsi="Garamond"/>
          <w:b/>
          <w:bCs/>
        </w:rPr>
        <w:t>Trattamento dei dati personali</w:t>
      </w:r>
      <w:bookmarkEnd w:id="22"/>
    </w:p>
    <w:p w14:paraId="00D8BAD7" w14:textId="77777777" w:rsidR="00D7049B" w:rsidRDefault="00D7049B" w:rsidP="00E91C1E">
      <w:pPr>
        <w:pStyle w:val="Paragrafoelenco1"/>
        <w:spacing w:after="0" w:line="240" w:lineRule="auto"/>
        <w:ind w:left="360"/>
        <w:jc w:val="both"/>
        <w:rPr>
          <w:rFonts w:ascii="Garamond" w:hAnsi="Garamond" w:cstheme="minorHAnsi"/>
          <w:bCs/>
        </w:rPr>
      </w:pPr>
      <w:r w:rsidRPr="00E91C1E">
        <w:rPr>
          <w:rFonts w:ascii="Garamond" w:hAnsi="Garamond" w:cstheme="minorHAnsi"/>
          <w:bCs/>
        </w:rPr>
        <w:t xml:space="preserve">I dati raccolti saranno trattati, anche con strumenti informatici, ai sensi del Regolamento 679/2016 in materia di privacy, esclusivamente nell’ambito della presente procedura di gara. </w:t>
      </w:r>
    </w:p>
    <w:p w14:paraId="7B8F487D" w14:textId="77777777" w:rsidR="00E91C1E" w:rsidRPr="00E91C1E" w:rsidRDefault="00E91C1E" w:rsidP="00E91C1E">
      <w:pPr>
        <w:pStyle w:val="Paragrafoelenco1"/>
        <w:spacing w:after="0" w:line="240" w:lineRule="auto"/>
        <w:ind w:left="360"/>
        <w:jc w:val="both"/>
        <w:rPr>
          <w:rFonts w:ascii="Garamond" w:hAnsi="Garamond" w:cstheme="minorHAnsi"/>
          <w:bCs/>
        </w:rPr>
      </w:pPr>
    </w:p>
    <w:p w14:paraId="15846D53" w14:textId="5A56545E" w:rsidR="00D7049B" w:rsidRPr="000D7320" w:rsidRDefault="00403CDC" w:rsidP="00403CDC">
      <w:pPr>
        <w:pStyle w:val="Paragrafoelenco"/>
        <w:numPr>
          <w:ilvl w:val="0"/>
          <w:numId w:val="24"/>
        </w:numPr>
        <w:ind w:left="426"/>
        <w:rPr>
          <w:b/>
          <w:bCs/>
        </w:rPr>
      </w:pPr>
      <w:bookmarkStart w:id="23" w:name="_Toc87970161"/>
      <w:r w:rsidRPr="000D7320">
        <w:rPr>
          <w:rFonts w:ascii="Garamond" w:hAnsi="Garamond"/>
          <w:b/>
          <w:bCs/>
        </w:rPr>
        <w:t>Riserve</w:t>
      </w:r>
      <w:bookmarkEnd w:id="23"/>
    </w:p>
    <w:p w14:paraId="1462CADE" w14:textId="77777777" w:rsidR="00D7049B" w:rsidRPr="00E91C1E" w:rsidRDefault="00D7049B" w:rsidP="00E91C1E">
      <w:pPr>
        <w:autoSpaceDE w:val="0"/>
        <w:autoSpaceDN w:val="0"/>
        <w:adjustRightInd w:val="0"/>
        <w:spacing w:after="0" w:line="240" w:lineRule="auto"/>
        <w:ind w:left="284"/>
        <w:jc w:val="both"/>
        <w:rPr>
          <w:rFonts w:ascii="Garamond" w:hAnsi="Garamond" w:cstheme="minorHAnsi"/>
        </w:rPr>
      </w:pPr>
      <w:r w:rsidRPr="00E91C1E">
        <w:rPr>
          <w:rFonts w:ascii="Garamond" w:hAnsi="Garamond" w:cstheme="minorHAnsi"/>
        </w:rPr>
        <w:t>Il Centro per la Giustizia Minorile per la Sardegna si riserva la facoltà di non dar luogo alla gara, di revocarla, di prorogarla, di sospenderla e/o rinviarla ad altra data senza che i concorrenti possano accampare alcuna pretesa al riguardo.</w:t>
      </w:r>
    </w:p>
    <w:p w14:paraId="2D0D7117" w14:textId="77777777" w:rsidR="00D7049B" w:rsidRPr="00E91C1E" w:rsidRDefault="00D7049B" w:rsidP="00E91C1E">
      <w:pPr>
        <w:autoSpaceDE w:val="0"/>
        <w:autoSpaceDN w:val="0"/>
        <w:adjustRightInd w:val="0"/>
        <w:spacing w:after="0" w:line="240" w:lineRule="auto"/>
        <w:ind w:left="284"/>
        <w:jc w:val="both"/>
        <w:rPr>
          <w:rFonts w:ascii="Garamond" w:hAnsi="Garamond" w:cstheme="minorHAnsi"/>
        </w:rPr>
      </w:pPr>
      <w:r w:rsidRPr="00E91C1E">
        <w:rPr>
          <w:rFonts w:ascii="Garamond" w:hAnsi="Garamond" w:cstheme="minorHAnsi"/>
        </w:rPr>
        <w:t>Il Centro per la Giustizia Minorile per la Sardegna si riserva altresì di aggiudicare la gara anche in presenza di una sola offerta valida.</w:t>
      </w:r>
    </w:p>
    <w:p w14:paraId="77B857A8" w14:textId="77777777" w:rsidR="00D7049B" w:rsidRPr="00E91C1E" w:rsidRDefault="00D7049B" w:rsidP="00E91C1E">
      <w:pPr>
        <w:autoSpaceDE w:val="0"/>
        <w:autoSpaceDN w:val="0"/>
        <w:adjustRightInd w:val="0"/>
        <w:spacing w:after="0" w:line="240" w:lineRule="auto"/>
        <w:ind w:left="284"/>
        <w:jc w:val="both"/>
        <w:rPr>
          <w:rFonts w:ascii="Garamond" w:hAnsi="Garamond" w:cstheme="minorHAnsi"/>
        </w:rPr>
      </w:pPr>
      <w:r w:rsidRPr="00E91C1E">
        <w:rPr>
          <w:rFonts w:ascii="Garamond" w:hAnsi="Garamond" w:cstheme="minorHAnsi"/>
        </w:rPr>
        <w:t>Nulla spetta ai concorrenti a titolo di compenso o rimborso per qualsiasi onere connesso alla partecipazione alla gara.</w:t>
      </w:r>
    </w:p>
    <w:p w14:paraId="7607B77C" w14:textId="77777777" w:rsidR="00D7049B" w:rsidRPr="00E91C1E" w:rsidRDefault="00D7049B" w:rsidP="00E91C1E">
      <w:pPr>
        <w:autoSpaceDE w:val="0"/>
        <w:autoSpaceDN w:val="0"/>
        <w:adjustRightInd w:val="0"/>
        <w:spacing w:after="0" w:line="240" w:lineRule="auto"/>
        <w:ind w:left="284"/>
        <w:jc w:val="both"/>
        <w:rPr>
          <w:rFonts w:ascii="Garamond" w:hAnsi="Garamond" w:cstheme="minorHAnsi"/>
        </w:rPr>
      </w:pPr>
      <w:r w:rsidRPr="00E91C1E">
        <w:rPr>
          <w:rFonts w:ascii="Garamond" w:hAnsi="Garamond" w:cstheme="minorHAnsi"/>
        </w:rPr>
        <w:t>In caso di difformità tra quanto indicato nel Bando di gara e quanto contenuto nel presente Disciplinare, prevalgono le prescrizioni contenute nel Bando di Gara.</w:t>
      </w:r>
    </w:p>
    <w:p w14:paraId="2117046A" w14:textId="77777777" w:rsidR="00D7049B" w:rsidRPr="00E91C1E" w:rsidRDefault="00D7049B" w:rsidP="00E91C1E">
      <w:pPr>
        <w:autoSpaceDE w:val="0"/>
        <w:autoSpaceDN w:val="0"/>
        <w:adjustRightInd w:val="0"/>
        <w:spacing w:after="0" w:line="240" w:lineRule="auto"/>
        <w:ind w:left="284"/>
        <w:jc w:val="both"/>
        <w:rPr>
          <w:rFonts w:ascii="Garamond" w:hAnsi="Garamond" w:cstheme="minorHAnsi"/>
        </w:rPr>
      </w:pPr>
      <w:r w:rsidRPr="00E91C1E">
        <w:rPr>
          <w:rFonts w:ascii="Garamond" w:hAnsi="Garamond" w:cstheme="minorHAnsi"/>
        </w:rPr>
        <w:t>Il Centro per la Giustizia Minorile per la Sardegna si riserva la facoltà, nelle varie fasi del procedimento, di compiere accertamenti d'ufficio al fine di verificare la veridicità delle dichiarazioni rese dalle imprese partecipanti alla gara ed il possesso dei requisiti previsti.</w:t>
      </w:r>
    </w:p>
    <w:p w14:paraId="0B110D6F" w14:textId="31D93F97" w:rsidR="00D7049B" w:rsidRPr="00E91C1E" w:rsidRDefault="00D7049B" w:rsidP="00E91C1E">
      <w:pPr>
        <w:autoSpaceDE w:val="0"/>
        <w:autoSpaceDN w:val="0"/>
        <w:adjustRightInd w:val="0"/>
        <w:spacing w:after="0" w:line="240" w:lineRule="auto"/>
        <w:ind w:left="284"/>
        <w:jc w:val="both"/>
        <w:rPr>
          <w:rFonts w:ascii="Garamond" w:hAnsi="Garamond" w:cstheme="minorHAnsi"/>
          <w:bCs/>
        </w:rPr>
      </w:pPr>
      <w:r w:rsidRPr="00E91C1E">
        <w:rPr>
          <w:rFonts w:ascii="Garamond" w:hAnsi="Garamond" w:cstheme="minorHAnsi"/>
          <w:bCs/>
        </w:rPr>
        <w:t xml:space="preserve">Nei casi di cui all’art. 110, comma 1, </w:t>
      </w:r>
      <w:proofErr w:type="spellStart"/>
      <w:r w:rsidRPr="00E91C1E">
        <w:rPr>
          <w:rFonts w:ascii="Garamond" w:hAnsi="Garamond" w:cstheme="minorHAnsi"/>
          <w:bCs/>
        </w:rPr>
        <w:t>D.Lgs.</w:t>
      </w:r>
      <w:proofErr w:type="spellEnd"/>
      <w:r w:rsidR="003F1B1D">
        <w:rPr>
          <w:rFonts w:ascii="Garamond" w:hAnsi="Garamond" w:cstheme="minorHAnsi"/>
          <w:bCs/>
        </w:rPr>
        <w:t xml:space="preserve"> </w:t>
      </w:r>
      <w:r w:rsidRPr="00E91C1E">
        <w:rPr>
          <w:rFonts w:ascii="Garamond" w:hAnsi="Garamond" w:cstheme="minorHAnsi"/>
          <w:bCs/>
        </w:rPr>
        <w:t>n. 50/2016, la stazione appaltante potrà interpellare progressivamente gli operatori economici che hanno partecipato all’originaria procedura di gara e risultati dalla relativa graduatoria al fine di stipulare un nuovo contratto per l’affidamento del completamento delle prestazioni contrattuali alle medesime condizioni già proposte dall’aggiudicatario in sede di offerta.</w:t>
      </w:r>
    </w:p>
    <w:p w14:paraId="283D1446" w14:textId="77777777" w:rsidR="00D7049B" w:rsidRPr="008359FF" w:rsidRDefault="00D7049B" w:rsidP="00D7049B">
      <w:pPr>
        <w:autoSpaceDE w:val="0"/>
        <w:autoSpaceDN w:val="0"/>
        <w:adjustRightInd w:val="0"/>
        <w:spacing w:after="0" w:line="240" w:lineRule="auto"/>
        <w:ind w:left="284"/>
        <w:jc w:val="both"/>
        <w:rPr>
          <w:rFonts w:asciiTheme="minorHAnsi" w:hAnsiTheme="minorHAnsi" w:cstheme="minorHAnsi"/>
          <w:b/>
          <w:bCs/>
          <w:sz w:val="20"/>
          <w:szCs w:val="20"/>
        </w:rPr>
      </w:pPr>
    </w:p>
    <w:p w14:paraId="65DA4352" w14:textId="77777777" w:rsidR="00F46C66" w:rsidRPr="00B26964" w:rsidRDefault="00F46C66" w:rsidP="00E30016">
      <w:pPr>
        <w:spacing w:after="0" w:line="360" w:lineRule="auto"/>
        <w:ind w:left="567" w:right="991" w:firstLine="6237"/>
        <w:jc w:val="right"/>
        <w:rPr>
          <w:rFonts w:ascii="Garamond" w:hAnsi="Garamond"/>
          <w:bCs/>
        </w:rPr>
      </w:pPr>
    </w:p>
    <w:p w14:paraId="01559827" w14:textId="7C5E039F" w:rsidR="00781A70" w:rsidRPr="00B26964" w:rsidRDefault="00E91C1E" w:rsidP="00C65846">
      <w:pPr>
        <w:pStyle w:val="Default"/>
        <w:ind w:left="567"/>
        <w:jc w:val="center"/>
        <w:rPr>
          <w:rFonts w:ascii="Garamond" w:hAnsi="Garamond"/>
          <w:sz w:val="22"/>
          <w:szCs w:val="22"/>
        </w:rPr>
      </w:pPr>
      <w:r>
        <w:rPr>
          <w:rFonts w:ascii="Garamond" w:hAnsi="Garamond"/>
          <w:b/>
          <w:bCs/>
          <w:sz w:val="22"/>
          <w:szCs w:val="22"/>
        </w:rPr>
        <w:t>La</w:t>
      </w:r>
      <w:r w:rsidR="00781A70" w:rsidRPr="00B26964">
        <w:rPr>
          <w:rFonts w:ascii="Garamond" w:hAnsi="Garamond"/>
          <w:b/>
          <w:bCs/>
          <w:sz w:val="22"/>
          <w:szCs w:val="22"/>
        </w:rPr>
        <w:t xml:space="preserve"> Dirigente</w:t>
      </w:r>
    </w:p>
    <w:p w14:paraId="4BBAD135" w14:textId="701C2542" w:rsidR="00781A70" w:rsidRPr="00B26964" w:rsidRDefault="00781A70" w:rsidP="00C65846">
      <w:pPr>
        <w:pStyle w:val="Default"/>
        <w:ind w:left="567"/>
        <w:jc w:val="center"/>
        <w:rPr>
          <w:rFonts w:ascii="Garamond" w:hAnsi="Garamond"/>
          <w:sz w:val="22"/>
          <w:szCs w:val="22"/>
        </w:rPr>
      </w:pPr>
      <w:r w:rsidRPr="00B26964">
        <w:rPr>
          <w:rFonts w:ascii="Garamond" w:hAnsi="Garamond"/>
          <w:sz w:val="22"/>
          <w:szCs w:val="22"/>
        </w:rPr>
        <w:t>D</w:t>
      </w:r>
      <w:r w:rsidR="006D26E8">
        <w:rPr>
          <w:rFonts w:ascii="Garamond" w:hAnsi="Garamond"/>
          <w:sz w:val="22"/>
          <w:szCs w:val="22"/>
        </w:rPr>
        <w:t xml:space="preserve">ott.ssa </w:t>
      </w:r>
      <w:r w:rsidRPr="00B26964">
        <w:rPr>
          <w:rFonts w:ascii="Garamond" w:hAnsi="Garamond"/>
          <w:sz w:val="22"/>
          <w:szCs w:val="22"/>
        </w:rPr>
        <w:t>Gi</w:t>
      </w:r>
      <w:r w:rsidR="006D26E8">
        <w:rPr>
          <w:rFonts w:ascii="Garamond" w:hAnsi="Garamond"/>
          <w:sz w:val="22"/>
          <w:szCs w:val="22"/>
        </w:rPr>
        <w:t>ovanna Allegri</w:t>
      </w:r>
    </w:p>
    <w:p w14:paraId="58F8AB35" w14:textId="77777777" w:rsidR="00781A70" w:rsidRPr="00B26964" w:rsidRDefault="00781A70" w:rsidP="00C65846">
      <w:pPr>
        <w:pStyle w:val="Default"/>
        <w:ind w:left="567"/>
        <w:jc w:val="center"/>
        <w:rPr>
          <w:rFonts w:ascii="Garamond" w:hAnsi="Garamond"/>
          <w:sz w:val="22"/>
          <w:szCs w:val="22"/>
        </w:rPr>
      </w:pPr>
      <w:r w:rsidRPr="00B26964">
        <w:rPr>
          <w:rFonts w:ascii="Garamond" w:hAnsi="Garamond"/>
          <w:sz w:val="22"/>
          <w:szCs w:val="22"/>
        </w:rPr>
        <w:t>firmato digitalmente</w:t>
      </w:r>
    </w:p>
    <w:p w14:paraId="56CCE419" w14:textId="77777777" w:rsidR="00781A70" w:rsidRPr="00B26964" w:rsidRDefault="00781A70" w:rsidP="00C65846">
      <w:pPr>
        <w:ind w:left="567"/>
        <w:jc w:val="center"/>
        <w:rPr>
          <w:rFonts w:ascii="Garamond" w:hAnsi="Garamond"/>
        </w:rPr>
      </w:pPr>
      <w:r w:rsidRPr="00B26964">
        <w:rPr>
          <w:rFonts w:ascii="Garamond" w:hAnsi="Garamond"/>
        </w:rPr>
        <w:t xml:space="preserve">ai sensi del </w:t>
      </w:r>
      <w:proofErr w:type="spellStart"/>
      <w:r w:rsidRPr="00B26964">
        <w:rPr>
          <w:rFonts w:ascii="Garamond" w:hAnsi="Garamond"/>
        </w:rPr>
        <w:t>D.Lgs.</w:t>
      </w:r>
      <w:proofErr w:type="spellEnd"/>
      <w:r w:rsidRPr="00B26964">
        <w:rPr>
          <w:rFonts w:ascii="Garamond" w:hAnsi="Garamond"/>
        </w:rPr>
        <w:t xml:space="preserve"> 07 marzo 2005, n° 82</w:t>
      </w:r>
    </w:p>
    <w:p w14:paraId="0D5776BD" w14:textId="77777777" w:rsidR="00C65846" w:rsidRPr="00B26964" w:rsidRDefault="00C65846" w:rsidP="000D4B18">
      <w:pPr>
        <w:autoSpaceDE w:val="0"/>
        <w:autoSpaceDN w:val="0"/>
        <w:adjustRightInd w:val="0"/>
        <w:spacing w:after="0" w:line="240" w:lineRule="auto"/>
        <w:jc w:val="both"/>
        <w:rPr>
          <w:rFonts w:ascii="Garamond" w:hAnsi="Garamond"/>
        </w:rPr>
      </w:pPr>
    </w:p>
    <w:p w14:paraId="36B330B6" w14:textId="77777777" w:rsidR="00421A30" w:rsidRDefault="00421A30" w:rsidP="000D4B18">
      <w:pPr>
        <w:autoSpaceDE w:val="0"/>
        <w:autoSpaceDN w:val="0"/>
        <w:adjustRightInd w:val="0"/>
        <w:spacing w:after="0" w:line="240" w:lineRule="auto"/>
        <w:jc w:val="both"/>
        <w:rPr>
          <w:rFonts w:ascii="Garamond" w:hAnsi="Garamond"/>
          <w:sz w:val="20"/>
          <w:szCs w:val="20"/>
        </w:rPr>
      </w:pPr>
    </w:p>
    <w:p w14:paraId="6F72FA76" w14:textId="675B5AB1" w:rsidR="0055376F" w:rsidRDefault="00627D24" w:rsidP="000D4B18">
      <w:pPr>
        <w:autoSpaceDE w:val="0"/>
        <w:autoSpaceDN w:val="0"/>
        <w:adjustRightInd w:val="0"/>
        <w:spacing w:after="0" w:line="240" w:lineRule="auto"/>
        <w:jc w:val="both"/>
        <w:rPr>
          <w:rFonts w:ascii="Garamond" w:hAnsi="Garamond"/>
          <w:sz w:val="20"/>
          <w:szCs w:val="20"/>
        </w:rPr>
      </w:pPr>
      <w:r w:rsidRPr="00B26964">
        <w:rPr>
          <w:rFonts w:ascii="Garamond" w:hAnsi="Garamond"/>
          <w:sz w:val="20"/>
          <w:szCs w:val="20"/>
        </w:rPr>
        <w:t>Allegati</w:t>
      </w:r>
      <w:r w:rsidR="0055376F" w:rsidRPr="00B26964">
        <w:rPr>
          <w:rFonts w:ascii="Garamond" w:hAnsi="Garamond"/>
          <w:sz w:val="20"/>
          <w:szCs w:val="20"/>
        </w:rPr>
        <w:t xml:space="preserve"> al presente bando/Disciplinare:</w:t>
      </w:r>
    </w:p>
    <w:p w14:paraId="72C8AD6F" w14:textId="77777777" w:rsidR="00065847" w:rsidRPr="00B26964" w:rsidRDefault="00065847" w:rsidP="000D4B18">
      <w:pPr>
        <w:autoSpaceDE w:val="0"/>
        <w:autoSpaceDN w:val="0"/>
        <w:adjustRightInd w:val="0"/>
        <w:spacing w:after="0" w:line="240" w:lineRule="auto"/>
        <w:jc w:val="both"/>
        <w:rPr>
          <w:rFonts w:ascii="Garamond" w:hAnsi="Garamond"/>
          <w:sz w:val="20"/>
          <w:szCs w:val="20"/>
        </w:rPr>
      </w:pPr>
    </w:p>
    <w:p w14:paraId="28FF7DD9" w14:textId="3002E197" w:rsidR="0055376F" w:rsidRPr="00B26964" w:rsidRDefault="0055376F" w:rsidP="00FA6CF0">
      <w:pPr>
        <w:pStyle w:val="Paragrafoelenco"/>
        <w:numPr>
          <w:ilvl w:val="0"/>
          <w:numId w:val="5"/>
        </w:numPr>
        <w:autoSpaceDE w:val="0"/>
        <w:autoSpaceDN w:val="0"/>
        <w:adjustRightInd w:val="0"/>
        <w:ind w:left="567"/>
        <w:jc w:val="both"/>
        <w:rPr>
          <w:rFonts w:ascii="Garamond" w:hAnsi="Garamond"/>
          <w:bCs/>
          <w:sz w:val="20"/>
          <w:szCs w:val="20"/>
        </w:rPr>
      </w:pPr>
      <w:bookmarkStart w:id="24" w:name="_Hlk57028916"/>
      <w:r w:rsidRPr="00B26964">
        <w:rPr>
          <w:rFonts w:ascii="Garamond" w:hAnsi="Garamond"/>
          <w:sz w:val="20"/>
          <w:szCs w:val="20"/>
        </w:rPr>
        <w:t>Allegato A</w:t>
      </w:r>
      <w:r w:rsidR="009D3183" w:rsidRPr="00B26964">
        <w:rPr>
          <w:rFonts w:ascii="Garamond" w:hAnsi="Garamond"/>
          <w:sz w:val="20"/>
          <w:szCs w:val="20"/>
        </w:rPr>
        <w:t>1</w:t>
      </w:r>
      <w:r w:rsidRPr="00B26964">
        <w:rPr>
          <w:rFonts w:ascii="Garamond" w:hAnsi="Garamond"/>
          <w:sz w:val="20"/>
          <w:szCs w:val="20"/>
        </w:rPr>
        <w:t xml:space="preserve"> = </w:t>
      </w:r>
      <w:r w:rsidR="008C2861" w:rsidRPr="00B26964">
        <w:rPr>
          <w:rFonts w:ascii="Garamond" w:hAnsi="Garamond"/>
          <w:sz w:val="20"/>
          <w:szCs w:val="20"/>
        </w:rPr>
        <w:t>LOTTO 1_</w:t>
      </w:r>
      <w:r w:rsidR="00916FE1" w:rsidRPr="00B26964">
        <w:rPr>
          <w:rFonts w:ascii="Garamond" w:hAnsi="Garamond"/>
          <w:sz w:val="20"/>
          <w:szCs w:val="20"/>
        </w:rPr>
        <w:t xml:space="preserve">Capitolato e progetto </w:t>
      </w:r>
      <w:proofErr w:type="spellStart"/>
      <w:r w:rsidR="00916FE1" w:rsidRPr="00B26964">
        <w:rPr>
          <w:rFonts w:ascii="Garamond" w:hAnsi="Garamond"/>
          <w:sz w:val="20"/>
          <w:szCs w:val="20"/>
        </w:rPr>
        <w:t>tecnico</w:t>
      </w:r>
      <w:r w:rsidR="00C85F29" w:rsidRPr="00B26964">
        <w:rPr>
          <w:rFonts w:ascii="Garamond" w:hAnsi="Garamond"/>
          <w:sz w:val="20"/>
          <w:szCs w:val="20"/>
        </w:rPr>
        <w:t>_</w:t>
      </w:r>
      <w:r w:rsidR="00F70922" w:rsidRPr="00B26964">
        <w:rPr>
          <w:rFonts w:ascii="Garamond" w:hAnsi="Garamond"/>
          <w:sz w:val="20"/>
          <w:szCs w:val="20"/>
        </w:rPr>
        <w:t>CPA</w:t>
      </w:r>
      <w:r w:rsidR="00C85F29" w:rsidRPr="00B26964">
        <w:rPr>
          <w:rFonts w:ascii="Garamond" w:hAnsi="Garamond"/>
          <w:sz w:val="20"/>
          <w:szCs w:val="20"/>
        </w:rPr>
        <w:t>_CA</w:t>
      </w:r>
      <w:proofErr w:type="spellEnd"/>
      <w:r w:rsidRPr="00B26964">
        <w:rPr>
          <w:rFonts w:ascii="Garamond" w:hAnsi="Garamond"/>
          <w:sz w:val="20"/>
          <w:szCs w:val="20"/>
        </w:rPr>
        <w:t>;</w:t>
      </w:r>
    </w:p>
    <w:p w14:paraId="24478905" w14:textId="2C2524C4" w:rsidR="009D3183" w:rsidRPr="00B26964" w:rsidRDefault="009D3183" w:rsidP="00FA6CF0">
      <w:pPr>
        <w:pStyle w:val="Paragrafoelenco"/>
        <w:numPr>
          <w:ilvl w:val="0"/>
          <w:numId w:val="5"/>
        </w:numPr>
        <w:autoSpaceDE w:val="0"/>
        <w:autoSpaceDN w:val="0"/>
        <w:adjustRightInd w:val="0"/>
        <w:ind w:left="567"/>
        <w:jc w:val="both"/>
        <w:rPr>
          <w:rFonts w:ascii="Garamond" w:hAnsi="Garamond"/>
          <w:bCs/>
          <w:sz w:val="20"/>
          <w:szCs w:val="20"/>
        </w:rPr>
      </w:pPr>
      <w:r w:rsidRPr="00B26964">
        <w:rPr>
          <w:rFonts w:ascii="Garamond" w:hAnsi="Garamond"/>
          <w:sz w:val="20"/>
          <w:szCs w:val="20"/>
        </w:rPr>
        <w:t xml:space="preserve">Allegato A2 = </w:t>
      </w:r>
      <w:r w:rsidR="008C2861" w:rsidRPr="00B26964">
        <w:rPr>
          <w:rFonts w:ascii="Garamond" w:hAnsi="Garamond"/>
          <w:sz w:val="20"/>
          <w:szCs w:val="20"/>
        </w:rPr>
        <w:t>LOTTO 2_</w:t>
      </w:r>
      <w:r w:rsidRPr="00B26964">
        <w:rPr>
          <w:rFonts w:ascii="Garamond" w:hAnsi="Garamond"/>
          <w:sz w:val="20"/>
          <w:szCs w:val="20"/>
        </w:rPr>
        <w:t xml:space="preserve">Capitolato e progetto </w:t>
      </w:r>
      <w:proofErr w:type="spellStart"/>
      <w:r w:rsidRPr="00B26964">
        <w:rPr>
          <w:rFonts w:ascii="Garamond" w:hAnsi="Garamond"/>
          <w:sz w:val="20"/>
          <w:szCs w:val="20"/>
        </w:rPr>
        <w:t>tecnico</w:t>
      </w:r>
      <w:r w:rsidR="000D4929" w:rsidRPr="00B26964">
        <w:rPr>
          <w:rFonts w:ascii="Garamond" w:hAnsi="Garamond"/>
          <w:sz w:val="20"/>
          <w:szCs w:val="20"/>
        </w:rPr>
        <w:t>_</w:t>
      </w:r>
      <w:r w:rsidR="00F70922" w:rsidRPr="00B26964">
        <w:rPr>
          <w:rFonts w:ascii="Garamond" w:hAnsi="Garamond"/>
          <w:sz w:val="20"/>
          <w:szCs w:val="20"/>
        </w:rPr>
        <w:t>CPA_SS</w:t>
      </w:r>
      <w:proofErr w:type="spellEnd"/>
      <w:r w:rsidRPr="00B26964">
        <w:rPr>
          <w:rFonts w:ascii="Garamond" w:hAnsi="Garamond"/>
          <w:sz w:val="20"/>
          <w:szCs w:val="20"/>
        </w:rPr>
        <w:t>;</w:t>
      </w:r>
    </w:p>
    <w:bookmarkEnd w:id="24"/>
    <w:p w14:paraId="6C8BC6C5" w14:textId="77777777" w:rsidR="0055376F" w:rsidRPr="00B26964" w:rsidRDefault="0055376F"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bCs/>
          <w:sz w:val="20"/>
          <w:szCs w:val="20"/>
        </w:rPr>
        <w:t xml:space="preserve">Allegato B = </w:t>
      </w:r>
      <w:r w:rsidR="00916FE1" w:rsidRPr="00B26964">
        <w:rPr>
          <w:rFonts w:ascii="Garamond" w:hAnsi="Garamond"/>
          <w:bCs/>
          <w:sz w:val="20"/>
          <w:szCs w:val="20"/>
        </w:rPr>
        <w:t>DGUE</w:t>
      </w:r>
      <w:r w:rsidRPr="00B26964">
        <w:rPr>
          <w:rFonts w:ascii="Garamond" w:hAnsi="Garamond"/>
          <w:sz w:val="20"/>
          <w:szCs w:val="20"/>
        </w:rPr>
        <w:t>;</w:t>
      </w:r>
    </w:p>
    <w:p w14:paraId="495564B5" w14:textId="24637494" w:rsidR="00916FE1" w:rsidRPr="00B26964" w:rsidRDefault="0055376F"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 xml:space="preserve">Allegato C = </w:t>
      </w:r>
      <w:r w:rsidR="00916FE1" w:rsidRPr="00B26964">
        <w:rPr>
          <w:rFonts w:ascii="Garamond" w:hAnsi="Garamond"/>
          <w:sz w:val="20"/>
          <w:szCs w:val="20"/>
        </w:rPr>
        <w:t>Modello</w:t>
      </w:r>
      <w:r w:rsidR="00A43BB3">
        <w:rPr>
          <w:rFonts w:ascii="Garamond" w:hAnsi="Garamond"/>
          <w:sz w:val="20"/>
          <w:szCs w:val="20"/>
        </w:rPr>
        <w:t xml:space="preserve"> domanda di partecipazione e</w:t>
      </w:r>
      <w:r w:rsidR="00916FE1" w:rsidRPr="00B26964">
        <w:rPr>
          <w:rFonts w:ascii="Garamond" w:hAnsi="Garamond"/>
          <w:sz w:val="20"/>
          <w:szCs w:val="20"/>
        </w:rPr>
        <w:t xml:space="preserve"> autocertificazione impresa</w:t>
      </w:r>
    </w:p>
    <w:p w14:paraId="6C055861" w14:textId="77777777" w:rsidR="0055376F" w:rsidRPr="00B26964" w:rsidRDefault="00916FE1"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Allegato D= Modello dichiarazione requisiti idoneità professionale e di capacità tecnica e professionale;</w:t>
      </w:r>
    </w:p>
    <w:p w14:paraId="115F1C55" w14:textId="79B89C12" w:rsidR="00F65986" w:rsidRPr="00B26964" w:rsidRDefault="00F65986"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bCs/>
          <w:sz w:val="20"/>
          <w:szCs w:val="20"/>
        </w:rPr>
        <w:t>Allegato E= DUVRI</w:t>
      </w:r>
      <w:r w:rsidRPr="00B26964">
        <w:rPr>
          <w:rFonts w:ascii="Garamond" w:hAnsi="Garamond"/>
          <w:sz w:val="20"/>
          <w:szCs w:val="20"/>
        </w:rPr>
        <w:t>;</w:t>
      </w:r>
    </w:p>
    <w:p w14:paraId="744B419F" w14:textId="3A486363" w:rsidR="000D4B18" w:rsidRPr="00B26964" w:rsidRDefault="000D4B18"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Allegato F= modello offerta economica;</w:t>
      </w:r>
    </w:p>
    <w:p w14:paraId="0619A8C2" w14:textId="2A7A6F90" w:rsidR="00F65986" w:rsidRPr="00B26964" w:rsidRDefault="00F65986"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Allegato G=schema offerta tecnica;</w:t>
      </w:r>
    </w:p>
    <w:p w14:paraId="58B46D66" w14:textId="7F088A83" w:rsidR="000D4B18" w:rsidRPr="00692184" w:rsidRDefault="0055376F" w:rsidP="00692184">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bCs/>
          <w:sz w:val="20"/>
          <w:szCs w:val="20"/>
        </w:rPr>
        <w:t xml:space="preserve">Allegato </w:t>
      </w:r>
      <w:r w:rsidR="00F65986" w:rsidRPr="00B26964">
        <w:rPr>
          <w:rFonts w:ascii="Garamond" w:hAnsi="Garamond"/>
          <w:bCs/>
          <w:sz w:val="20"/>
          <w:szCs w:val="20"/>
        </w:rPr>
        <w:t>H</w:t>
      </w:r>
      <w:r w:rsidRPr="00B26964">
        <w:rPr>
          <w:rFonts w:ascii="Garamond" w:hAnsi="Garamond"/>
          <w:bCs/>
          <w:sz w:val="20"/>
          <w:szCs w:val="20"/>
        </w:rPr>
        <w:t xml:space="preserve">= </w:t>
      </w:r>
      <w:r w:rsidR="000D4B18" w:rsidRPr="00B26964">
        <w:rPr>
          <w:rFonts w:ascii="Garamond" w:hAnsi="Garamond"/>
          <w:bCs/>
          <w:sz w:val="20"/>
          <w:szCs w:val="20"/>
        </w:rPr>
        <w:t>Protocollo integrità</w:t>
      </w:r>
    </w:p>
    <w:p w14:paraId="25BE1ACF" w14:textId="4D9F2A38" w:rsidR="009D3183" w:rsidRPr="00B26964" w:rsidRDefault="009D3183"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 xml:space="preserve">Allegato </w:t>
      </w:r>
      <w:r w:rsidR="00692184">
        <w:rPr>
          <w:rFonts w:ascii="Garamond" w:hAnsi="Garamond"/>
          <w:sz w:val="20"/>
          <w:szCs w:val="20"/>
        </w:rPr>
        <w:t>I</w:t>
      </w:r>
      <w:r w:rsidRPr="00B26964">
        <w:rPr>
          <w:rFonts w:ascii="Garamond" w:hAnsi="Garamond"/>
          <w:sz w:val="20"/>
          <w:szCs w:val="20"/>
        </w:rPr>
        <w:t xml:space="preserve">= </w:t>
      </w:r>
      <w:r w:rsidR="00135DF4" w:rsidRPr="00B26964">
        <w:rPr>
          <w:rFonts w:ascii="Garamond" w:hAnsi="Garamond"/>
          <w:sz w:val="20"/>
          <w:szCs w:val="20"/>
        </w:rPr>
        <w:t>schema report;</w:t>
      </w:r>
    </w:p>
    <w:p w14:paraId="1F4723CD" w14:textId="6A7F522B" w:rsidR="00401039" w:rsidRPr="00B26964" w:rsidRDefault="00135DF4" w:rsidP="00FA6CF0">
      <w:pPr>
        <w:pStyle w:val="Paragrafoelenco"/>
        <w:numPr>
          <w:ilvl w:val="0"/>
          <w:numId w:val="5"/>
        </w:numPr>
        <w:autoSpaceDE w:val="0"/>
        <w:autoSpaceDN w:val="0"/>
        <w:adjustRightInd w:val="0"/>
        <w:ind w:left="567"/>
        <w:jc w:val="both"/>
        <w:rPr>
          <w:rFonts w:ascii="Garamond" w:hAnsi="Garamond"/>
          <w:sz w:val="20"/>
          <w:szCs w:val="20"/>
        </w:rPr>
      </w:pPr>
      <w:r w:rsidRPr="00B26964">
        <w:rPr>
          <w:rFonts w:ascii="Garamond" w:hAnsi="Garamond"/>
          <w:sz w:val="20"/>
          <w:szCs w:val="20"/>
        </w:rPr>
        <w:t xml:space="preserve">Allegato </w:t>
      </w:r>
      <w:r w:rsidR="000F5609">
        <w:rPr>
          <w:rFonts w:ascii="Garamond" w:hAnsi="Garamond"/>
          <w:sz w:val="20"/>
          <w:szCs w:val="20"/>
        </w:rPr>
        <w:t>L</w:t>
      </w:r>
      <w:r w:rsidRPr="00B26964">
        <w:rPr>
          <w:rFonts w:ascii="Garamond" w:hAnsi="Garamond"/>
          <w:sz w:val="20"/>
          <w:szCs w:val="20"/>
        </w:rPr>
        <w:t>= modello rendiconto</w:t>
      </w:r>
      <w:r w:rsidR="00E20037">
        <w:rPr>
          <w:rFonts w:ascii="Garamond" w:hAnsi="Garamond"/>
          <w:sz w:val="20"/>
          <w:szCs w:val="20"/>
        </w:rPr>
        <w:t>.</w:t>
      </w:r>
    </w:p>
    <w:p w14:paraId="1CD5B4DA" w14:textId="77777777" w:rsidR="00781A70" w:rsidRPr="0018128A" w:rsidRDefault="00781A70" w:rsidP="006D4076">
      <w:pPr>
        <w:spacing w:after="0" w:line="360" w:lineRule="auto"/>
        <w:ind w:right="991" w:firstLine="6237"/>
        <w:jc w:val="right"/>
        <w:rPr>
          <w:rFonts w:ascii="Garamond" w:hAnsi="Garamond"/>
          <w:bCs/>
        </w:rPr>
      </w:pPr>
    </w:p>
    <w:sectPr w:rsidR="00781A70" w:rsidRPr="0018128A" w:rsidSect="00AB7A30">
      <w:headerReference w:type="default" r:id="rId9"/>
      <w:footerReference w:type="default" r:id="rId10"/>
      <w:pgSz w:w="11906" w:h="16838"/>
      <w:pgMar w:top="1417" w:right="1274" w:bottom="1134" w:left="851"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50F19" w14:textId="77777777" w:rsidR="009B2609" w:rsidRDefault="009B2609" w:rsidP="004A5C1D">
      <w:pPr>
        <w:spacing w:after="0" w:line="240" w:lineRule="auto"/>
      </w:pPr>
      <w:r>
        <w:separator/>
      </w:r>
    </w:p>
  </w:endnote>
  <w:endnote w:type="continuationSeparator" w:id="0">
    <w:p w14:paraId="553E77FA" w14:textId="77777777" w:rsidR="009B2609" w:rsidRDefault="009B2609" w:rsidP="004A5C1D">
      <w:pPr>
        <w:spacing w:after="0" w:line="240" w:lineRule="auto"/>
      </w:pPr>
      <w:r>
        <w:continuationSeparator/>
      </w:r>
    </w:p>
  </w:endnote>
  <w:endnote w:type="continuationNotice" w:id="1">
    <w:p w14:paraId="48D7A834" w14:textId="77777777" w:rsidR="009B2609" w:rsidRDefault="009B2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KunstlerschreibschDMed">
    <w:altName w:val="Mistral"/>
    <w:charset w:val="00"/>
    <w:family w:val="script"/>
    <w:pitch w:val="variable"/>
    <w:sig w:usb0="00000001" w:usb1="00000000" w:usb2="00000000" w:usb3="00000000" w:csb0="00000013" w:csb1="00000000"/>
  </w:font>
  <w:font w:name="Kunstler Script">
    <w:charset w:val="00"/>
    <w:family w:val="script"/>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1BDA" w14:textId="77777777" w:rsidR="004708CC" w:rsidRDefault="004708CC" w:rsidP="004A5C1D">
    <w:pPr>
      <w:pStyle w:val="Default"/>
      <w:jc w:val="center"/>
      <w:rPr>
        <w:rFonts w:ascii="Garamond" w:hAnsi="Garamond"/>
        <w:sz w:val="16"/>
        <w:szCs w:val="16"/>
      </w:rPr>
    </w:pPr>
  </w:p>
  <w:p w14:paraId="2B97B0EF" w14:textId="77777777" w:rsidR="004708CC" w:rsidRDefault="004708CC" w:rsidP="004A5C1D">
    <w:pPr>
      <w:pStyle w:val="Default"/>
      <w:jc w:val="center"/>
      <w:rPr>
        <w:rFonts w:ascii="Garamond" w:hAnsi="Garamond"/>
        <w:sz w:val="16"/>
        <w:szCs w:val="16"/>
      </w:rPr>
    </w:pPr>
  </w:p>
  <w:p w14:paraId="756B963D" w14:textId="77777777" w:rsidR="004708CC" w:rsidRDefault="004708CC" w:rsidP="004A5C1D">
    <w:pPr>
      <w:pStyle w:val="Default"/>
      <w:jc w:val="center"/>
      <w:rPr>
        <w:rFonts w:ascii="Garamond" w:hAnsi="Garamond"/>
        <w:sz w:val="16"/>
        <w:szCs w:val="16"/>
      </w:rPr>
    </w:pPr>
  </w:p>
  <w:p w14:paraId="602175E6" w14:textId="77777777" w:rsidR="004708CC" w:rsidRPr="00F46C66" w:rsidRDefault="004708CC" w:rsidP="004A5C1D">
    <w:pPr>
      <w:pStyle w:val="Default"/>
      <w:jc w:val="center"/>
      <w:rPr>
        <w:rFonts w:ascii="Garamond" w:hAnsi="Garamond"/>
        <w:sz w:val="16"/>
        <w:szCs w:val="16"/>
      </w:rPr>
    </w:pPr>
    <w:bookmarkStart w:id="26" w:name="_Hlk62824331"/>
    <w:bookmarkStart w:id="27" w:name="_Hlk62824332"/>
    <w:r w:rsidRPr="00F46C66">
      <w:rPr>
        <w:rFonts w:ascii="Garamond" w:hAnsi="Garamond"/>
        <w:sz w:val="16"/>
        <w:szCs w:val="16"/>
      </w:rPr>
      <w:t xml:space="preserve">Via Sassari, 3 </w:t>
    </w:r>
    <w:proofErr w:type="spellStart"/>
    <w:r w:rsidRPr="00F46C66">
      <w:rPr>
        <w:rFonts w:ascii="Garamond" w:hAnsi="Garamond"/>
        <w:sz w:val="16"/>
        <w:szCs w:val="16"/>
      </w:rPr>
      <w:t>ang</w:t>
    </w:r>
    <w:proofErr w:type="spellEnd"/>
    <w:r w:rsidRPr="00F46C66">
      <w:rPr>
        <w:rFonts w:ascii="Garamond" w:hAnsi="Garamond"/>
        <w:sz w:val="16"/>
        <w:szCs w:val="16"/>
      </w:rPr>
      <w:t xml:space="preserve">. Molo Sant’Agostino 09123 - CAGLIARI Tel. 070.656868 - 070.654601  </w:t>
    </w:r>
  </w:p>
  <w:p w14:paraId="7EB4F47C" w14:textId="77777777" w:rsidR="004708CC" w:rsidRPr="00F46C66" w:rsidRDefault="004708CC" w:rsidP="004A5C1D">
    <w:pPr>
      <w:pStyle w:val="Default"/>
      <w:jc w:val="center"/>
      <w:rPr>
        <w:rFonts w:ascii="Garamond" w:hAnsi="Garamond"/>
        <w:sz w:val="16"/>
        <w:szCs w:val="16"/>
      </w:rPr>
    </w:pPr>
    <w:r w:rsidRPr="00F528B3">
      <w:rPr>
        <w:rFonts w:ascii="Garamond" w:hAnsi="Garamond"/>
        <w:sz w:val="16"/>
        <w:szCs w:val="16"/>
      </w:rPr>
      <w:t xml:space="preserve">Posta certificata: </w:t>
    </w:r>
    <w:hyperlink r:id="rId1" w:history="1">
      <w:r w:rsidRPr="00F528B3">
        <w:rPr>
          <w:rStyle w:val="Collegamentoipertestuale"/>
          <w:rFonts w:ascii="Garamond" w:hAnsi="Garamond"/>
          <w:sz w:val="16"/>
          <w:szCs w:val="16"/>
        </w:rPr>
        <w:t>prot.cgm.cagliari@giustiziacert.it</w:t>
      </w:r>
    </w:hyperlink>
    <w:r w:rsidRPr="00F528B3">
      <w:rPr>
        <w:rFonts w:ascii="Garamond" w:hAnsi="Garamond"/>
        <w:sz w:val="16"/>
        <w:szCs w:val="16"/>
      </w:rPr>
      <w:t xml:space="preserve"> </w:t>
    </w:r>
    <w:bookmarkEnd w:id="26"/>
    <w:bookmarkEnd w:id="2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C978C" w14:textId="77777777" w:rsidR="009B2609" w:rsidRDefault="009B2609" w:rsidP="004A5C1D">
      <w:pPr>
        <w:spacing w:after="0" w:line="240" w:lineRule="auto"/>
      </w:pPr>
      <w:r>
        <w:separator/>
      </w:r>
    </w:p>
  </w:footnote>
  <w:footnote w:type="continuationSeparator" w:id="0">
    <w:p w14:paraId="6D51D33A" w14:textId="77777777" w:rsidR="009B2609" w:rsidRDefault="009B2609" w:rsidP="004A5C1D">
      <w:pPr>
        <w:spacing w:after="0" w:line="240" w:lineRule="auto"/>
      </w:pPr>
      <w:r>
        <w:continuationSeparator/>
      </w:r>
    </w:p>
  </w:footnote>
  <w:footnote w:type="continuationNotice" w:id="1">
    <w:p w14:paraId="5383DB5A" w14:textId="77777777" w:rsidR="009B2609" w:rsidRDefault="009B2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1CFF" w14:textId="77777777" w:rsidR="004708CC" w:rsidRDefault="00000000" w:rsidP="00DD3B31">
    <w:pPr>
      <w:pStyle w:val="Intestazione"/>
      <w:tabs>
        <w:tab w:val="clear" w:pos="9638"/>
        <w:tab w:val="center" w:pos="5174"/>
        <w:tab w:val="left" w:pos="7176"/>
      </w:tabs>
      <w:rPr>
        <w:rFonts w:ascii="KunstlerschreibschDMed" w:hAnsi="KunstlerschreibschDMed"/>
        <w:sz w:val="96"/>
        <w:szCs w:val="96"/>
      </w:rPr>
    </w:pPr>
    <w:sdt>
      <w:sdtPr>
        <w:rPr>
          <w:rFonts w:ascii="KunstlerschreibschDMed" w:hAnsi="KunstlerschreibschDMed"/>
          <w:sz w:val="96"/>
          <w:szCs w:val="96"/>
        </w:rPr>
        <w:id w:val="-933367265"/>
        <w:docPartObj>
          <w:docPartGallery w:val="Page Numbers (Margins)"/>
          <w:docPartUnique/>
        </w:docPartObj>
      </w:sdtPr>
      <w:sdtContent>
        <w:r w:rsidR="004708CC" w:rsidRPr="001C5179">
          <w:rPr>
            <w:rFonts w:ascii="KunstlerschreibschDMed" w:hAnsi="KunstlerschreibschDMed"/>
            <w:noProof/>
            <w:sz w:val="96"/>
            <w:szCs w:val="96"/>
            <w:lang w:eastAsia="it-IT"/>
          </w:rPr>
          <mc:AlternateContent>
            <mc:Choice Requires="wpg">
              <w:drawing>
                <wp:anchor distT="0" distB="0" distL="114300" distR="114300" simplePos="0" relativeHeight="251658240" behindDoc="0" locked="0" layoutInCell="0" allowOverlap="1" wp14:anchorId="15F8ABC8" wp14:editId="7FE2C8CE">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7"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8ECDA" w14:textId="77777777" w:rsidR="004708CC" w:rsidRDefault="004708CC">
                                <w:pPr>
                                  <w:pStyle w:val="Intestazione"/>
                                  <w:jc w:val="center"/>
                                </w:pPr>
                                <w:r>
                                  <w:fldChar w:fldCharType="begin"/>
                                </w:r>
                                <w:r>
                                  <w:instrText>PAGE    \* MERGEFORMAT</w:instrText>
                                </w:r>
                                <w:r>
                                  <w:fldChar w:fldCharType="separate"/>
                                </w:r>
                                <w:r w:rsidRPr="000D000F">
                                  <w:rPr>
                                    <w:rStyle w:val="Numeropagina"/>
                                    <w:b/>
                                    <w:bCs/>
                                    <w:noProof/>
                                    <w:color w:val="7F5F00" w:themeColor="accent4" w:themeShade="7F"/>
                                    <w:sz w:val="16"/>
                                    <w:szCs w:val="16"/>
                                  </w:rPr>
                                  <w:t>1</w:t>
                                </w:r>
                                <w:r>
                                  <w:rPr>
                                    <w:rStyle w:val="Numeropa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8" name="Group 72"/>
                          <wpg:cNvGrpSpPr>
                            <a:grpSpLocks/>
                          </wpg:cNvGrpSpPr>
                          <wpg:grpSpPr bwMode="auto">
                            <a:xfrm>
                              <a:off x="886" y="3255"/>
                              <a:ext cx="374" cy="374"/>
                              <a:chOff x="1453" y="14832"/>
                              <a:chExt cx="374" cy="374"/>
                            </a:xfrm>
                          </wpg:grpSpPr>
                          <wps:wsp>
                            <wps:cNvPr id="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F8ABC8" id="Gruppo 5" o:spid="_x0000_s1026" style="position:absolute;margin-left:0;margin-top:0;width:38.45pt;height:18.7pt;z-index:251658240;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textbox inset="0,0,0,0">
                      <w:txbxContent>
                        <w:p w14:paraId="2318ECDA" w14:textId="77777777" w:rsidR="004708CC" w:rsidRDefault="004708CC">
                          <w:pPr>
                            <w:pStyle w:val="Intestazione"/>
                            <w:jc w:val="center"/>
                          </w:pPr>
                          <w:r>
                            <w:fldChar w:fldCharType="begin"/>
                          </w:r>
                          <w:r>
                            <w:instrText>PAGE    \* MERGEFORMAT</w:instrText>
                          </w:r>
                          <w:r>
                            <w:fldChar w:fldCharType="separate"/>
                          </w:r>
                          <w:r w:rsidRPr="000D000F">
                            <w:rPr>
                              <w:rStyle w:val="Numeropagina"/>
                              <w:b/>
                              <w:bCs/>
                              <w:noProof/>
                              <w:color w:val="7F5F00" w:themeColor="accent4" w:themeShade="7F"/>
                              <w:sz w:val="16"/>
                              <w:szCs w:val="16"/>
                            </w:rPr>
                            <w:t>1</w:t>
                          </w:r>
                          <w:r>
                            <w:rPr>
                              <w:rStyle w:val="Numeropagina"/>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" fillcolor="#84a2c6" stroked="f"/>
                  </v:group>
                  <w10:wrap anchorx="margin" anchory="page"/>
                </v:group>
              </w:pict>
            </mc:Fallback>
          </mc:AlternateContent>
        </w:r>
      </w:sdtContent>
    </w:sdt>
    <w:r w:rsidR="004708CC">
      <w:rPr>
        <w:rFonts w:ascii="KunstlerschreibschDMed" w:hAnsi="KunstlerschreibschDMed"/>
        <w:sz w:val="96"/>
        <w:szCs w:val="96"/>
      </w:rPr>
      <w:tab/>
    </w:r>
    <w:r w:rsidR="004708CC">
      <w:rPr>
        <w:noProof/>
        <w:lang w:eastAsia="it-IT"/>
      </w:rPr>
      <w:drawing>
        <wp:inline distT="0" distB="0" distL="0" distR="0" wp14:anchorId="3A3E8D08" wp14:editId="0CB55209">
          <wp:extent cx="600075" cy="675084"/>
          <wp:effectExtent l="0" t="0" r="0" b="0"/>
          <wp:docPr id="4" name="Immagine 4" descr="Risultati immagini per logo dello stato italiano a 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ogo dello stato italiano a colo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7" cy="705810"/>
                  </a:xfrm>
                  <a:prstGeom prst="rect">
                    <a:avLst/>
                  </a:prstGeom>
                  <a:noFill/>
                  <a:ln>
                    <a:noFill/>
                  </a:ln>
                </pic:spPr>
              </pic:pic>
            </a:graphicData>
          </a:graphic>
        </wp:inline>
      </w:drawing>
    </w:r>
    <w:r w:rsidR="004708CC">
      <w:rPr>
        <w:rFonts w:ascii="KunstlerschreibschDMed" w:hAnsi="KunstlerschreibschDMed"/>
        <w:sz w:val="96"/>
        <w:szCs w:val="96"/>
      </w:rPr>
      <w:tab/>
    </w:r>
  </w:p>
  <w:p w14:paraId="6D432FBC" w14:textId="77777777" w:rsidR="004708CC" w:rsidRPr="006E3EB8" w:rsidRDefault="004708CC" w:rsidP="004A5C1D">
    <w:pPr>
      <w:pStyle w:val="Intestazione"/>
      <w:jc w:val="center"/>
      <w:rPr>
        <w:rFonts w:ascii="Kunstler Script" w:hAnsi="Kunstler Script"/>
        <w:i/>
        <w:sz w:val="96"/>
        <w:szCs w:val="96"/>
      </w:rPr>
    </w:pPr>
    <w:r w:rsidRPr="006E3EB8">
      <w:rPr>
        <w:rFonts w:ascii="Kunstler Script" w:hAnsi="Kunstler Script"/>
        <w:i/>
        <w:sz w:val="96"/>
        <w:szCs w:val="96"/>
      </w:rPr>
      <w:t>Ministero della Giustizia</w:t>
    </w:r>
  </w:p>
  <w:p w14:paraId="458B3BFA" w14:textId="77777777" w:rsidR="004708CC" w:rsidRPr="00124BE5" w:rsidRDefault="004708CC" w:rsidP="009F3BE5">
    <w:pPr>
      <w:pStyle w:val="Intestazione"/>
      <w:spacing w:line="276" w:lineRule="auto"/>
      <w:jc w:val="center"/>
      <w:rPr>
        <w:rFonts w:ascii="Garamond" w:hAnsi="Garamond"/>
        <w:sz w:val="28"/>
        <w:szCs w:val="28"/>
      </w:rPr>
    </w:pPr>
    <w:r w:rsidRPr="00124BE5">
      <w:rPr>
        <w:rFonts w:ascii="Garamond" w:hAnsi="Garamond"/>
        <w:sz w:val="28"/>
        <w:szCs w:val="28"/>
      </w:rPr>
      <w:t>DIPARTIMENTO PER LA GIUSTIZIA MINORILE E DI COMUNITA’</w:t>
    </w:r>
  </w:p>
  <w:p w14:paraId="0988C941" w14:textId="70965B1B" w:rsidR="004708CC" w:rsidRDefault="004708CC" w:rsidP="009F3BE5">
    <w:pPr>
      <w:pStyle w:val="Intestazione"/>
      <w:spacing w:line="276" w:lineRule="auto"/>
      <w:jc w:val="center"/>
      <w:rPr>
        <w:rFonts w:ascii="Garamond" w:hAnsi="Garamond"/>
        <w:sz w:val="24"/>
        <w:szCs w:val="24"/>
      </w:rPr>
    </w:pPr>
    <w:r w:rsidRPr="006B6CE7">
      <w:rPr>
        <w:rFonts w:ascii="Garamond" w:hAnsi="Garamond"/>
        <w:sz w:val="24"/>
        <w:szCs w:val="24"/>
      </w:rPr>
      <w:t>C</w:t>
    </w:r>
    <w:r>
      <w:rPr>
        <w:rFonts w:ascii="Garamond" w:hAnsi="Garamond"/>
        <w:sz w:val="24"/>
        <w:szCs w:val="24"/>
      </w:rPr>
      <w:t>ENTRO PER LA GIUSTIZIA MINORILE PER LA SARDEGNA</w:t>
    </w:r>
  </w:p>
  <w:p w14:paraId="533200EF" w14:textId="4C9A57C6" w:rsidR="004708CC" w:rsidRDefault="004708CC" w:rsidP="009F3BE5">
    <w:pPr>
      <w:pStyle w:val="Intestazione"/>
      <w:spacing w:line="276" w:lineRule="auto"/>
      <w:jc w:val="center"/>
      <w:rPr>
        <w:rFonts w:ascii="Garamond" w:hAnsi="Garamond"/>
        <w:sz w:val="24"/>
        <w:szCs w:val="24"/>
      </w:rPr>
    </w:pPr>
    <w:r>
      <w:rPr>
        <w:rFonts w:ascii="Garamond" w:hAnsi="Garamond"/>
        <w:sz w:val="24"/>
        <w:szCs w:val="24"/>
      </w:rPr>
      <w:t>CAGLIARI</w:t>
    </w:r>
  </w:p>
  <w:p w14:paraId="44D710FD" w14:textId="09B386A4" w:rsidR="004708CC" w:rsidRDefault="004708CC" w:rsidP="009F3BE5">
    <w:pPr>
      <w:pStyle w:val="Intestazione"/>
      <w:spacing w:line="276" w:lineRule="auto"/>
      <w:jc w:val="center"/>
      <w:rPr>
        <w:rFonts w:ascii="Garamond" w:hAnsi="Garamond"/>
        <w:sz w:val="24"/>
        <w:szCs w:val="24"/>
      </w:rPr>
    </w:pPr>
  </w:p>
  <w:p w14:paraId="45F8EEA4" w14:textId="44EF37AB" w:rsidR="004708CC" w:rsidRDefault="004708CC" w:rsidP="00AB7A30">
    <w:pPr>
      <w:pStyle w:val="Intestazione"/>
      <w:jc w:val="both"/>
      <w:rPr>
        <w:rFonts w:ascii="Garamond" w:hAnsi="Garamond"/>
        <w:sz w:val="24"/>
        <w:szCs w:val="24"/>
      </w:rPr>
    </w:pPr>
    <w:bookmarkStart w:id="25" w:name="_Hlk62822822"/>
    <w:r w:rsidRPr="005C4EFA">
      <w:rPr>
        <w:rFonts w:ascii="Garamond" w:eastAsia="Arial Unicode MS" w:hAnsi="Garamond" w:cs="Arial"/>
        <w:sz w:val="24"/>
        <w:szCs w:val="24"/>
      </w:rPr>
      <w:t>Area III – Amministrazione contabile</w:t>
    </w:r>
    <w:r>
      <w:rPr>
        <w:rFonts w:ascii="Garamond" w:hAnsi="Garamond"/>
        <w:sz w:val="24"/>
        <w:szCs w:val="24"/>
      </w:rPr>
      <w:t xml:space="preserve"> </w:t>
    </w:r>
  </w:p>
  <w:bookmarkEnd w:id="25"/>
  <w:p w14:paraId="2837848C" w14:textId="77777777" w:rsidR="004708CC" w:rsidRPr="00544DE9" w:rsidRDefault="004708CC" w:rsidP="00AB7A30">
    <w:pPr>
      <w:pStyle w:val="Intestazione"/>
      <w:jc w:val="both"/>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4B86D816"/>
    <w:lvl w:ilvl="0">
      <w:start w:val="1"/>
      <w:numFmt w:val="lowerLetter"/>
      <w:lvlText w:val="%1)"/>
      <w:lvlJc w:val="left"/>
      <w:pPr>
        <w:ind w:left="700" w:hanging="360"/>
      </w:pPr>
      <w:rPr>
        <w:rFonts w:cs="Times New Roman"/>
        <w:b w:val="0"/>
        <w:i w:val="0"/>
        <w:sz w:val="20"/>
        <w:szCs w:val="20"/>
      </w:rPr>
    </w:lvl>
  </w:abstractNum>
  <w:abstractNum w:abstractNumId="1" w15:restartNumberingAfterBreak="0">
    <w:nsid w:val="04CA7502"/>
    <w:multiLevelType w:val="hybridMultilevel"/>
    <w:tmpl w:val="ABCC2734"/>
    <w:lvl w:ilvl="0" w:tplc="4ED24D66">
      <w:start w:val="1"/>
      <w:numFmt w:val="decimal"/>
      <w:lvlText w:val="%1."/>
      <w:lvlJc w:val="left"/>
      <w:pPr>
        <w:ind w:left="927" w:hanging="360"/>
      </w:pPr>
      <w:rPr>
        <w:rFonts w:hint="default"/>
        <w:b/>
        <w:bCs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11053D"/>
    <w:multiLevelType w:val="hybridMultilevel"/>
    <w:tmpl w:val="1F44F0BC"/>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0DA401D2"/>
    <w:multiLevelType w:val="hybridMultilevel"/>
    <w:tmpl w:val="06FEB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457AE"/>
    <w:multiLevelType w:val="hybridMultilevel"/>
    <w:tmpl w:val="DE4CA42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ACF3DC3"/>
    <w:multiLevelType w:val="hybridMultilevel"/>
    <w:tmpl w:val="5EC886F0"/>
    <w:lvl w:ilvl="0" w:tplc="C2EC8DE0">
      <w:start w:val="2"/>
      <w:numFmt w:val="bullet"/>
      <w:lvlText w:val="-"/>
      <w:lvlJc w:val="left"/>
      <w:pPr>
        <w:ind w:left="1004" w:hanging="360"/>
      </w:pPr>
      <w:rPr>
        <w:rFonts w:ascii="Garamond" w:eastAsia="Calibri" w:hAnsi="Garamond"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E4B4E1F"/>
    <w:multiLevelType w:val="hybridMultilevel"/>
    <w:tmpl w:val="D75EAE90"/>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23DD0483"/>
    <w:multiLevelType w:val="hybridMultilevel"/>
    <w:tmpl w:val="4DAAF898"/>
    <w:lvl w:ilvl="0" w:tplc="BEE03F9A">
      <w:start w:val="3"/>
      <w:numFmt w:val="bullet"/>
      <w:lvlText w:val="-"/>
      <w:lvlJc w:val="left"/>
      <w:pPr>
        <w:ind w:left="502" w:hanging="360"/>
      </w:pPr>
      <w:rPr>
        <w:rFonts w:ascii="Garamond" w:eastAsia="Calibri" w:hAnsi="Garamond"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15:restartNumberingAfterBreak="0">
    <w:nsid w:val="25DD46D5"/>
    <w:multiLevelType w:val="hybridMultilevel"/>
    <w:tmpl w:val="F7E4A90C"/>
    <w:lvl w:ilvl="0" w:tplc="E3CA3884">
      <w:start w:val="1"/>
      <w:numFmt w:val="upperLetter"/>
      <w:lvlText w:val="%1)"/>
      <w:lvlJc w:val="left"/>
      <w:pPr>
        <w:ind w:left="720" w:hanging="360"/>
      </w:pPr>
      <w:rPr>
        <w:rFonts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087B76"/>
    <w:multiLevelType w:val="hybridMultilevel"/>
    <w:tmpl w:val="66B6AFA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368A77E3"/>
    <w:multiLevelType w:val="hybridMultilevel"/>
    <w:tmpl w:val="45204FD2"/>
    <w:lvl w:ilvl="0" w:tplc="D9922F42">
      <w:start w:val="1"/>
      <w:numFmt w:val="bullet"/>
      <w:lvlText w:val="-"/>
      <w:lvlJc w:val="left"/>
      <w:pPr>
        <w:ind w:left="1364" w:hanging="360"/>
      </w:pPr>
      <w:rPr>
        <w:rFonts w:ascii="Garamond" w:eastAsia="Calibri" w:hAnsi="Garamond" w:cs="Calibri"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2" w15:restartNumberingAfterBreak="0">
    <w:nsid w:val="38EE51E4"/>
    <w:multiLevelType w:val="hybridMultilevel"/>
    <w:tmpl w:val="B23AFC4A"/>
    <w:lvl w:ilvl="0" w:tplc="04100017">
      <w:start w:val="1"/>
      <w:numFmt w:val="lowerLetter"/>
      <w:lvlText w:val="%1)"/>
      <w:lvlJc w:val="left"/>
      <w:pPr>
        <w:ind w:left="720" w:hanging="360"/>
      </w:pPr>
      <w:rPr>
        <w:rFonts w:cs="Times New Roman" w:hint="default"/>
      </w:rPr>
    </w:lvl>
    <w:lvl w:ilvl="1" w:tplc="1F94BC08">
      <w:start w:val="1"/>
      <w:numFmt w:val="decimal"/>
      <w:lvlText w:val="%2)"/>
      <w:lvlJc w:val="left"/>
      <w:pPr>
        <w:ind w:left="1440" w:hanging="360"/>
      </w:pPr>
      <w:rPr>
        <w:rFonts w:cs="Times New Roman" w:hint="default"/>
      </w:rPr>
    </w:lvl>
    <w:lvl w:ilvl="2" w:tplc="04100019">
      <w:start w:val="1"/>
      <w:numFmt w:val="lowerLetter"/>
      <w:lvlText w:val="%3."/>
      <w:lvlJc w:val="lef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E2978A8"/>
    <w:multiLevelType w:val="hybridMultilevel"/>
    <w:tmpl w:val="7ED4E87A"/>
    <w:lvl w:ilvl="0" w:tplc="C90A1C2E">
      <w:start w:val="2"/>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983332"/>
    <w:multiLevelType w:val="hybridMultilevel"/>
    <w:tmpl w:val="AFD8814E"/>
    <w:lvl w:ilvl="0" w:tplc="F13E6EAC">
      <w:start w:val="3"/>
      <w:numFmt w:val="bullet"/>
      <w:lvlText w:val="-"/>
      <w:lvlJc w:val="left"/>
      <w:pPr>
        <w:ind w:left="720" w:hanging="436"/>
      </w:pPr>
      <w:rPr>
        <w:rFonts w:ascii="Calibri" w:eastAsia="Times New Roman" w:hAnsi="Calibri" w:cs="Times New Roman"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D80ADE"/>
    <w:multiLevelType w:val="hybridMultilevel"/>
    <w:tmpl w:val="A8F07944"/>
    <w:lvl w:ilvl="0" w:tplc="997A5ABE">
      <w:numFmt w:val="bullet"/>
      <w:lvlText w:val="-"/>
      <w:lvlJc w:val="left"/>
      <w:pPr>
        <w:ind w:left="572" w:hanging="360"/>
      </w:pPr>
      <w:rPr>
        <w:rFonts w:ascii="Garamond" w:eastAsia="Calibri" w:hAnsi="Garamond" w:cs="Times New Roman" w:hint="default"/>
        <w:b/>
      </w:rPr>
    </w:lvl>
    <w:lvl w:ilvl="1" w:tplc="04100003" w:tentative="1">
      <w:start w:val="1"/>
      <w:numFmt w:val="bullet"/>
      <w:lvlText w:val="o"/>
      <w:lvlJc w:val="left"/>
      <w:pPr>
        <w:ind w:left="1292" w:hanging="360"/>
      </w:pPr>
      <w:rPr>
        <w:rFonts w:ascii="Courier New" w:hAnsi="Courier New" w:cs="Courier New" w:hint="default"/>
      </w:rPr>
    </w:lvl>
    <w:lvl w:ilvl="2" w:tplc="04100005" w:tentative="1">
      <w:start w:val="1"/>
      <w:numFmt w:val="bullet"/>
      <w:lvlText w:val=""/>
      <w:lvlJc w:val="left"/>
      <w:pPr>
        <w:ind w:left="2012" w:hanging="360"/>
      </w:pPr>
      <w:rPr>
        <w:rFonts w:ascii="Wingdings" w:hAnsi="Wingdings" w:hint="default"/>
      </w:rPr>
    </w:lvl>
    <w:lvl w:ilvl="3" w:tplc="04100001" w:tentative="1">
      <w:start w:val="1"/>
      <w:numFmt w:val="bullet"/>
      <w:lvlText w:val=""/>
      <w:lvlJc w:val="left"/>
      <w:pPr>
        <w:ind w:left="2732" w:hanging="360"/>
      </w:pPr>
      <w:rPr>
        <w:rFonts w:ascii="Symbol" w:hAnsi="Symbol" w:hint="default"/>
      </w:rPr>
    </w:lvl>
    <w:lvl w:ilvl="4" w:tplc="04100003" w:tentative="1">
      <w:start w:val="1"/>
      <w:numFmt w:val="bullet"/>
      <w:lvlText w:val="o"/>
      <w:lvlJc w:val="left"/>
      <w:pPr>
        <w:ind w:left="3452" w:hanging="360"/>
      </w:pPr>
      <w:rPr>
        <w:rFonts w:ascii="Courier New" w:hAnsi="Courier New" w:cs="Courier New" w:hint="default"/>
      </w:rPr>
    </w:lvl>
    <w:lvl w:ilvl="5" w:tplc="04100005" w:tentative="1">
      <w:start w:val="1"/>
      <w:numFmt w:val="bullet"/>
      <w:lvlText w:val=""/>
      <w:lvlJc w:val="left"/>
      <w:pPr>
        <w:ind w:left="4172" w:hanging="360"/>
      </w:pPr>
      <w:rPr>
        <w:rFonts w:ascii="Wingdings" w:hAnsi="Wingdings" w:hint="default"/>
      </w:rPr>
    </w:lvl>
    <w:lvl w:ilvl="6" w:tplc="04100001" w:tentative="1">
      <w:start w:val="1"/>
      <w:numFmt w:val="bullet"/>
      <w:lvlText w:val=""/>
      <w:lvlJc w:val="left"/>
      <w:pPr>
        <w:ind w:left="4892" w:hanging="360"/>
      </w:pPr>
      <w:rPr>
        <w:rFonts w:ascii="Symbol" w:hAnsi="Symbol" w:hint="default"/>
      </w:rPr>
    </w:lvl>
    <w:lvl w:ilvl="7" w:tplc="04100003" w:tentative="1">
      <w:start w:val="1"/>
      <w:numFmt w:val="bullet"/>
      <w:lvlText w:val="o"/>
      <w:lvlJc w:val="left"/>
      <w:pPr>
        <w:ind w:left="5612" w:hanging="360"/>
      </w:pPr>
      <w:rPr>
        <w:rFonts w:ascii="Courier New" w:hAnsi="Courier New" w:cs="Courier New" w:hint="default"/>
      </w:rPr>
    </w:lvl>
    <w:lvl w:ilvl="8" w:tplc="04100005" w:tentative="1">
      <w:start w:val="1"/>
      <w:numFmt w:val="bullet"/>
      <w:lvlText w:val=""/>
      <w:lvlJc w:val="left"/>
      <w:pPr>
        <w:ind w:left="6332" w:hanging="360"/>
      </w:pPr>
      <w:rPr>
        <w:rFonts w:ascii="Wingdings" w:hAnsi="Wingdings" w:hint="default"/>
      </w:rPr>
    </w:lvl>
  </w:abstractNum>
  <w:abstractNum w:abstractNumId="16" w15:restartNumberingAfterBreak="0">
    <w:nsid w:val="51F57C71"/>
    <w:multiLevelType w:val="hybridMultilevel"/>
    <w:tmpl w:val="3D623D08"/>
    <w:lvl w:ilvl="0" w:tplc="754AF380">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9D33C6C"/>
    <w:multiLevelType w:val="hybridMultilevel"/>
    <w:tmpl w:val="6466FDF0"/>
    <w:lvl w:ilvl="0" w:tplc="04100019">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82956"/>
    <w:multiLevelType w:val="hybridMultilevel"/>
    <w:tmpl w:val="E246321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63D119A2"/>
    <w:multiLevelType w:val="hybridMultilevel"/>
    <w:tmpl w:val="7B12ECE8"/>
    <w:lvl w:ilvl="0" w:tplc="9648AC34">
      <w:start w:val="1"/>
      <w:numFmt w:val="decimal"/>
      <w:lvlText w:val="%1)"/>
      <w:lvlJc w:val="left"/>
      <w:pPr>
        <w:ind w:left="644" w:hanging="360"/>
      </w:pPr>
      <w:rPr>
        <w:rFonts w:hint="default"/>
      </w:rPr>
    </w:lvl>
    <w:lvl w:ilvl="1" w:tplc="DED89506">
      <w:start w:val="1"/>
      <w:numFmt w:val="upperLetter"/>
      <w:lvlText w:val="%2)"/>
      <w:lvlJc w:val="left"/>
      <w:pPr>
        <w:ind w:left="1364" w:hanging="360"/>
      </w:pPr>
      <w:rPr>
        <w:rFonts w:hint="default"/>
        <w:b/>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6BE926FC"/>
    <w:multiLevelType w:val="hybridMultilevel"/>
    <w:tmpl w:val="7ED89DBE"/>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76544EDA"/>
    <w:multiLevelType w:val="hybridMultilevel"/>
    <w:tmpl w:val="AE2EC55C"/>
    <w:lvl w:ilvl="0" w:tplc="DBF030C2">
      <w:start w:val="9"/>
      <w:numFmt w:val="decimal"/>
      <w:lvlText w:val="%1)"/>
      <w:lvlJc w:val="left"/>
      <w:pPr>
        <w:ind w:left="1004"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7971B1B"/>
    <w:multiLevelType w:val="hybridMultilevel"/>
    <w:tmpl w:val="FD3217D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7A7537C7"/>
    <w:multiLevelType w:val="hybridMultilevel"/>
    <w:tmpl w:val="27766722"/>
    <w:lvl w:ilvl="0" w:tplc="07C673B4">
      <w:start w:val="1"/>
      <w:numFmt w:val="decimal"/>
      <w:lvlText w:val="%1)"/>
      <w:lvlJc w:val="left"/>
      <w:pPr>
        <w:ind w:left="5322"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15:restartNumberingAfterBreak="0">
    <w:nsid w:val="7BCB7E61"/>
    <w:multiLevelType w:val="hybridMultilevel"/>
    <w:tmpl w:val="758AA40E"/>
    <w:lvl w:ilvl="0" w:tplc="04100017">
      <w:start w:val="1"/>
      <w:numFmt w:val="lowerLetter"/>
      <w:lvlText w:val="%1)"/>
      <w:lvlJc w:val="left"/>
      <w:pPr>
        <w:ind w:left="720" w:hanging="360"/>
      </w:pPr>
      <w:rPr>
        <w:rFonts w:cs="Times New Roman" w:hint="default"/>
      </w:rPr>
    </w:lvl>
    <w:lvl w:ilvl="1" w:tplc="1F94BC08">
      <w:start w:val="1"/>
      <w:numFmt w:val="decimal"/>
      <w:lvlText w:val="%2)"/>
      <w:lvlJc w:val="left"/>
      <w:pPr>
        <w:ind w:left="1440" w:hanging="360"/>
      </w:pPr>
      <w:rPr>
        <w:rFonts w:cs="Times New Roman" w:hint="default"/>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C2D1690"/>
    <w:multiLevelType w:val="hybridMultilevel"/>
    <w:tmpl w:val="50FC4C1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1405293914">
    <w:abstractNumId w:val="12"/>
  </w:num>
  <w:num w:numId="2" w16cid:durableId="1786460386">
    <w:abstractNumId w:val="24"/>
  </w:num>
  <w:num w:numId="3" w16cid:durableId="271134010">
    <w:abstractNumId w:val="5"/>
  </w:num>
  <w:num w:numId="4" w16cid:durableId="368843032">
    <w:abstractNumId w:val="3"/>
  </w:num>
  <w:num w:numId="5" w16cid:durableId="1799952378">
    <w:abstractNumId w:val="20"/>
  </w:num>
  <w:num w:numId="6" w16cid:durableId="1459294426">
    <w:abstractNumId w:val="23"/>
  </w:num>
  <w:num w:numId="7" w16cid:durableId="789470980">
    <w:abstractNumId w:val="7"/>
  </w:num>
  <w:num w:numId="8" w16cid:durableId="241529397">
    <w:abstractNumId w:val="19"/>
  </w:num>
  <w:num w:numId="9" w16cid:durableId="280918723">
    <w:abstractNumId w:val="6"/>
  </w:num>
  <w:num w:numId="10" w16cid:durableId="1926651344">
    <w:abstractNumId w:val="11"/>
  </w:num>
  <w:num w:numId="11" w16cid:durableId="1767576684">
    <w:abstractNumId w:val="22"/>
  </w:num>
  <w:num w:numId="12" w16cid:durableId="552884169">
    <w:abstractNumId w:val="10"/>
  </w:num>
  <w:num w:numId="13" w16cid:durableId="372340828">
    <w:abstractNumId w:val="18"/>
  </w:num>
  <w:num w:numId="14" w16cid:durableId="1580404799">
    <w:abstractNumId w:val="25"/>
  </w:num>
  <w:num w:numId="15" w16cid:durableId="819464226">
    <w:abstractNumId w:val="15"/>
  </w:num>
  <w:num w:numId="16" w16cid:durableId="582689959">
    <w:abstractNumId w:val="13"/>
  </w:num>
  <w:num w:numId="17" w16cid:durableId="898320584">
    <w:abstractNumId w:val="1"/>
  </w:num>
  <w:num w:numId="18" w16cid:durableId="1128165392">
    <w:abstractNumId w:val="9"/>
  </w:num>
  <w:num w:numId="19" w16cid:durableId="396897691">
    <w:abstractNumId w:val="0"/>
  </w:num>
  <w:num w:numId="20" w16cid:durableId="1015696034">
    <w:abstractNumId w:val="14"/>
  </w:num>
  <w:num w:numId="21" w16cid:durableId="873347237">
    <w:abstractNumId w:val="2"/>
  </w:num>
  <w:num w:numId="22" w16cid:durableId="462963031">
    <w:abstractNumId w:val="16"/>
  </w:num>
  <w:num w:numId="23" w16cid:durableId="892544521">
    <w:abstractNumId w:val="17"/>
  </w:num>
  <w:num w:numId="24" w16cid:durableId="264071314">
    <w:abstractNumId w:val="21"/>
  </w:num>
  <w:num w:numId="25" w16cid:durableId="2132094508">
    <w:abstractNumId w:val="4"/>
  </w:num>
  <w:num w:numId="26" w16cid:durableId="480804547">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1D"/>
    <w:rsid w:val="00010638"/>
    <w:rsid w:val="00011CB5"/>
    <w:rsid w:val="00015ECB"/>
    <w:rsid w:val="0002020F"/>
    <w:rsid w:val="0003147B"/>
    <w:rsid w:val="000321FE"/>
    <w:rsid w:val="000351BF"/>
    <w:rsid w:val="0003717F"/>
    <w:rsid w:val="00047222"/>
    <w:rsid w:val="00047681"/>
    <w:rsid w:val="0006117F"/>
    <w:rsid w:val="00061D76"/>
    <w:rsid w:val="0006257C"/>
    <w:rsid w:val="00065847"/>
    <w:rsid w:val="00070400"/>
    <w:rsid w:val="000716EA"/>
    <w:rsid w:val="0007369B"/>
    <w:rsid w:val="000770CD"/>
    <w:rsid w:val="0008167F"/>
    <w:rsid w:val="00083FAD"/>
    <w:rsid w:val="00085927"/>
    <w:rsid w:val="000874D9"/>
    <w:rsid w:val="00087882"/>
    <w:rsid w:val="0009108C"/>
    <w:rsid w:val="000922F9"/>
    <w:rsid w:val="00092595"/>
    <w:rsid w:val="00094401"/>
    <w:rsid w:val="00097815"/>
    <w:rsid w:val="000A2D95"/>
    <w:rsid w:val="000A4D89"/>
    <w:rsid w:val="000A58B1"/>
    <w:rsid w:val="000B5296"/>
    <w:rsid w:val="000B5F1A"/>
    <w:rsid w:val="000B7D27"/>
    <w:rsid w:val="000C4D36"/>
    <w:rsid w:val="000C60AA"/>
    <w:rsid w:val="000C7945"/>
    <w:rsid w:val="000D000F"/>
    <w:rsid w:val="000D149A"/>
    <w:rsid w:val="000D4929"/>
    <w:rsid w:val="000D4B18"/>
    <w:rsid w:val="000D6D88"/>
    <w:rsid w:val="000D7320"/>
    <w:rsid w:val="000E47A4"/>
    <w:rsid w:val="000E6CCF"/>
    <w:rsid w:val="000F0B01"/>
    <w:rsid w:val="000F160B"/>
    <w:rsid w:val="000F1ACB"/>
    <w:rsid w:val="000F1B3C"/>
    <w:rsid w:val="000F5609"/>
    <w:rsid w:val="0010120A"/>
    <w:rsid w:val="001036EE"/>
    <w:rsid w:val="0011061C"/>
    <w:rsid w:val="001107A4"/>
    <w:rsid w:val="001128FF"/>
    <w:rsid w:val="00115A22"/>
    <w:rsid w:val="001207C3"/>
    <w:rsid w:val="00122A5D"/>
    <w:rsid w:val="00124BE5"/>
    <w:rsid w:val="00126E9B"/>
    <w:rsid w:val="001357E9"/>
    <w:rsid w:val="00135DF4"/>
    <w:rsid w:val="00136C5C"/>
    <w:rsid w:val="0014156B"/>
    <w:rsid w:val="00142071"/>
    <w:rsid w:val="001466F2"/>
    <w:rsid w:val="001544A6"/>
    <w:rsid w:val="00161D46"/>
    <w:rsid w:val="00162BC2"/>
    <w:rsid w:val="001660A7"/>
    <w:rsid w:val="00167164"/>
    <w:rsid w:val="0017313B"/>
    <w:rsid w:val="00177D90"/>
    <w:rsid w:val="0018128A"/>
    <w:rsid w:val="001959DD"/>
    <w:rsid w:val="0019677E"/>
    <w:rsid w:val="00196F67"/>
    <w:rsid w:val="001A5486"/>
    <w:rsid w:val="001B007C"/>
    <w:rsid w:val="001B0F29"/>
    <w:rsid w:val="001B1CBE"/>
    <w:rsid w:val="001B515D"/>
    <w:rsid w:val="001C12A3"/>
    <w:rsid w:val="001C17C6"/>
    <w:rsid w:val="001C5179"/>
    <w:rsid w:val="001C527D"/>
    <w:rsid w:val="001D02EB"/>
    <w:rsid w:val="001E0D8D"/>
    <w:rsid w:val="001E2DFB"/>
    <w:rsid w:val="001E55C7"/>
    <w:rsid w:val="001E662F"/>
    <w:rsid w:val="001F0071"/>
    <w:rsid w:val="001F78B0"/>
    <w:rsid w:val="00206655"/>
    <w:rsid w:val="00206C11"/>
    <w:rsid w:val="002129AE"/>
    <w:rsid w:val="00217B10"/>
    <w:rsid w:val="002238B7"/>
    <w:rsid w:val="00232D93"/>
    <w:rsid w:val="00236E60"/>
    <w:rsid w:val="00241E4F"/>
    <w:rsid w:val="00255DAA"/>
    <w:rsid w:val="00256032"/>
    <w:rsid w:val="002563EA"/>
    <w:rsid w:val="002569AC"/>
    <w:rsid w:val="002579D2"/>
    <w:rsid w:val="00264CB1"/>
    <w:rsid w:val="002701DD"/>
    <w:rsid w:val="00270A3B"/>
    <w:rsid w:val="0027124B"/>
    <w:rsid w:val="0027545E"/>
    <w:rsid w:val="0027562B"/>
    <w:rsid w:val="00282005"/>
    <w:rsid w:val="00286700"/>
    <w:rsid w:val="00295693"/>
    <w:rsid w:val="002B16D0"/>
    <w:rsid w:val="002B2312"/>
    <w:rsid w:val="002B7038"/>
    <w:rsid w:val="002C0FE9"/>
    <w:rsid w:val="002C4096"/>
    <w:rsid w:val="002C6E33"/>
    <w:rsid w:val="002D744F"/>
    <w:rsid w:val="002D7AD1"/>
    <w:rsid w:val="002E2C72"/>
    <w:rsid w:val="002E55AB"/>
    <w:rsid w:val="002F0AE2"/>
    <w:rsid w:val="002F142B"/>
    <w:rsid w:val="002F60C6"/>
    <w:rsid w:val="002F78E2"/>
    <w:rsid w:val="00307731"/>
    <w:rsid w:val="00310802"/>
    <w:rsid w:val="00313E5C"/>
    <w:rsid w:val="00320950"/>
    <w:rsid w:val="003211EC"/>
    <w:rsid w:val="003232EC"/>
    <w:rsid w:val="00330EF3"/>
    <w:rsid w:val="00334E61"/>
    <w:rsid w:val="00336212"/>
    <w:rsid w:val="00342707"/>
    <w:rsid w:val="00342E16"/>
    <w:rsid w:val="003469E5"/>
    <w:rsid w:val="003531B9"/>
    <w:rsid w:val="0035659E"/>
    <w:rsid w:val="00361302"/>
    <w:rsid w:val="00361B14"/>
    <w:rsid w:val="00370FD6"/>
    <w:rsid w:val="00375260"/>
    <w:rsid w:val="00375D9F"/>
    <w:rsid w:val="0037660F"/>
    <w:rsid w:val="00377B1A"/>
    <w:rsid w:val="00381BC8"/>
    <w:rsid w:val="00382A1E"/>
    <w:rsid w:val="0039272A"/>
    <w:rsid w:val="003A5E69"/>
    <w:rsid w:val="003B02CB"/>
    <w:rsid w:val="003B39C1"/>
    <w:rsid w:val="003B5D0E"/>
    <w:rsid w:val="003C5A61"/>
    <w:rsid w:val="003D64C6"/>
    <w:rsid w:val="003D6D9B"/>
    <w:rsid w:val="003E060E"/>
    <w:rsid w:val="003E0BBB"/>
    <w:rsid w:val="003E165A"/>
    <w:rsid w:val="003E2DCC"/>
    <w:rsid w:val="003E4971"/>
    <w:rsid w:val="003F1B1D"/>
    <w:rsid w:val="00401039"/>
    <w:rsid w:val="00403CDC"/>
    <w:rsid w:val="00421A30"/>
    <w:rsid w:val="004334E5"/>
    <w:rsid w:val="0044050D"/>
    <w:rsid w:val="00446E22"/>
    <w:rsid w:val="0045616C"/>
    <w:rsid w:val="00460017"/>
    <w:rsid w:val="00461559"/>
    <w:rsid w:val="0046649B"/>
    <w:rsid w:val="00466E6E"/>
    <w:rsid w:val="00467B0D"/>
    <w:rsid w:val="004708CC"/>
    <w:rsid w:val="00470E12"/>
    <w:rsid w:val="0047476A"/>
    <w:rsid w:val="00476A17"/>
    <w:rsid w:val="00476C00"/>
    <w:rsid w:val="00495F92"/>
    <w:rsid w:val="004972E9"/>
    <w:rsid w:val="004A0468"/>
    <w:rsid w:val="004A2884"/>
    <w:rsid w:val="004A5C1D"/>
    <w:rsid w:val="004A5FFF"/>
    <w:rsid w:val="004A7C03"/>
    <w:rsid w:val="004B0F89"/>
    <w:rsid w:val="004B1C26"/>
    <w:rsid w:val="004C028C"/>
    <w:rsid w:val="004C3B53"/>
    <w:rsid w:val="004D2F2E"/>
    <w:rsid w:val="004D5179"/>
    <w:rsid w:val="004D51E2"/>
    <w:rsid w:val="004E29BC"/>
    <w:rsid w:val="004E6F73"/>
    <w:rsid w:val="004E7385"/>
    <w:rsid w:val="004E78BB"/>
    <w:rsid w:val="004F75F2"/>
    <w:rsid w:val="005042FD"/>
    <w:rsid w:val="005146F5"/>
    <w:rsid w:val="005162EC"/>
    <w:rsid w:val="0052530C"/>
    <w:rsid w:val="005263B5"/>
    <w:rsid w:val="005264D8"/>
    <w:rsid w:val="00532E7A"/>
    <w:rsid w:val="005405F9"/>
    <w:rsid w:val="0054316C"/>
    <w:rsid w:val="0054332F"/>
    <w:rsid w:val="0055376F"/>
    <w:rsid w:val="0055481F"/>
    <w:rsid w:val="00554ED2"/>
    <w:rsid w:val="005561D0"/>
    <w:rsid w:val="005627E1"/>
    <w:rsid w:val="00567B99"/>
    <w:rsid w:val="00571A58"/>
    <w:rsid w:val="0057368F"/>
    <w:rsid w:val="005838F5"/>
    <w:rsid w:val="00587931"/>
    <w:rsid w:val="00596730"/>
    <w:rsid w:val="00597F46"/>
    <w:rsid w:val="005A0AEA"/>
    <w:rsid w:val="005A5B37"/>
    <w:rsid w:val="005B129C"/>
    <w:rsid w:val="005B2C0E"/>
    <w:rsid w:val="005B33DC"/>
    <w:rsid w:val="005C5AFE"/>
    <w:rsid w:val="005C6581"/>
    <w:rsid w:val="005D6487"/>
    <w:rsid w:val="005E0113"/>
    <w:rsid w:val="005F210F"/>
    <w:rsid w:val="005F2E12"/>
    <w:rsid w:val="005F3984"/>
    <w:rsid w:val="006016C6"/>
    <w:rsid w:val="0061644D"/>
    <w:rsid w:val="00620B5F"/>
    <w:rsid w:val="0062274D"/>
    <w:rsid w:val="006232B7"/>
    <w:rsid w:val="00624043"/>
    <w:rsid w:val="00624180"/>
    <w:rsid w:val="00627D24"/>
    <w:rsid w:val="00627FD1"/>
    <w:rsid w:val="00631096"/>
    <w:rsid w:val="006326CD"/>
    <w:rsid w:val="006353CF"/>
    <w:rsid w:val="0065133C"/>
    <w:rsid w:val="0065738C"/>
    <w:rsid w:val="0066368A"/>
    <w:rsid w:val="00672336"/>
    <w:rsid w:val="00675BF5"/>
    <w:rsid w:val="00683401"/>
    <w:rsid w:val="00683471"/>
    <w:rsid w:val="006849C9"/>
    <w:rsid w:val="00685FD5"/>
    <w:rsid w:val="0068603E"/>
    <w:rsid w:val="00692184"/>
    <w:rsid w:val="00692E12"/>
    <w:rsid w:val="00693F93"/>
    <w:rsid w:val="00697C02"/>
    <w:rsid w:val="006A1A3A"/>
    <w:rsid w:val="006A3E77"/>
    <w:rsid w:val="006A4BE2"/>
    <w:rsid w:val="006A7B51"/>
    <w:rsid w:val="006B0503"/>
    <w:rsid w:val="006B4870"/>
    <w:rsid w:val="006B6CE7"/>
    <w:rsid w:val="006C334D"/>
    <w:rsid w:val="006C4749"/>
    <w:rsid w:val="006C62ED"/>
    <w:rsid w:val="006D2620"/>
    <w:rsid w:val="006D26E8"/>
    <w:rsid w:val="006D2CC3"/>
    <w:rsid w:val="006D4076"/>
    <w:rsid w:val="006D536A"/>
    <w:rsid w:val="006E3EB8"/>
    <w:rsid w:val="006F06D5"/>
    <w:rsid w:val="006F211E"/>
    <w:rsid w:val="006F681A"/>
    <w:rsid w:val="0070022F"/>
    <w:rsid w:val="00702187"/>
    <w:rsid w:val="00702F4A"/>
    <w:rsid w:val="00705012"/>
    <w:rsid w:val="00705671"/>
    <w:rsid w:val="007132F9"/>
    <w:rsid w:val="00721B11"/>
    <w:rsid w:val="00721BA0"/>
    <w:rsid w:val="007249C0"/>
    <w:rsid w:val="00724FFE"/>
    <w:rsid w:val="00727172"/>
    <w:rsid w:val="00734FF5"/>
    <w:rsid w:val="00737500"/>
    <w:rsid w:val="00737ECA"/>
    <w:rsid w:val="00741392"/>
    <w:rsid w:val="007429E2"/>
    <w:rsid w:val="00754927"/>
    <w:rsid w:val="0076197D"/>
    <w:rsid w:val="00764F8F"/>
    <w:rsid w:val="00765354"/>
    <w:rsid w:val="00765470"/>
    <w:rsid w:val="007706F9"/>
    <w:rsid w:val="00771C65"/>
    <w:rsid w:val="007814B2"/>
    <w:rsid w:val="00781A70"/>
    <w:rsid w:val="00784A3C"/>
    <w:rsid w:val="00785E99"/>
    <w:rsid w:val="00790A18"/>
    <w:rsid w:val="00792166"/>
    <w:rsid w:val="007921DE"/>
    <w:rsid w:val="00795404"/>
    <w:rsid w:val="007964CC"/>
    <w:rsid w:val="0079663A"/>
    <w:rsid w:val="007A491A"/>
    <w:rsid w:val="007A7E96"/>
    <w:rsid w:val="007B08B7"/>
    <w:rsid w:val="007B2928"/>
    <w:rsid w:val="007B3BF2"/>
    <w:rsid w:val="007B6B33"/>
    <w:rsid w:val="007C339C"/>
    <w:rsid w:val="007D6E87"/>
    <w:rsid w:val="007E2C3E"/>
    <w:rsid w:val="007E39A1"/>
    <w:rsid w:val="007E50D3"/>
    <w:rsid w:val="007E661D"/>
    <w:rsid w:val="007E730A"/>
    <w:rsid w:val="007F48D4"/>
    <w:rsid w:val="007F4AB0"/>
    <w:rsid w:val="00806C46"/>
    <w:rsid w:val="00811123"/>
    <w:rsid w:val="0081488A"/>
    <w:rsid w:val="008465F1"/>
    <w:rsid w:val="008527D5"/>
    <w:rsid w:val="00854428"/>
    <w:rsid w:val="0085526B"/>
    <w:rsid w:val="00855427"/>
    <w:rsid w:val="00856105"/>
    <w:rsid w:val="0086156B"/>
    <w:rsid w:val="00872AF6"/>
    <w:rsid w:val="00872BA8"/>
    <w:rsid w:val="00881F28"/>
    <w:rsid w:val="00883C09"/>
    <w:rsid w:val="00887A5E"/>
    <w:rsid w:val="008905B1"/>
    <w:rsid w:val="008919E4"/>
    <w:rsid w:val="008A1536"/>
    <w:rsid w:val="008A64BE"/>
    <w:rsid w:val="008A7A2B"/>
    <w:rsid w:val="008B76FD"/>
    <w:rsid w:val="008B7C01"/>
    <w:rsid w:val="008C0683"/>
    <w:rsid w:val="008C2861"/>
    <w:rsid w:val="008C58C3"/>
    <w:rsid w:val="008C60B5"/>
    <w:rsid w:val="008D11B0"/>
    <w:rsid w:val="008D609E"/>
    <w:rsid w:val="008E00FF"/>
    <w:rsid w:val="008F0C2C"/>
    <w:rsid w:val="008F5FE5"/>
    <w:rsid w:val="00900EDA"/>
    <w:rsid w:val="00904DCF"/>
    <w:rsid w:val="00911D9D"/>
    <w:rsid w:val="00916FE1"/>
    <w:rsid w:val="009205E6"/>
    <w:rsid w:val="00924D36"/>
    <w:rsid w:val="00932133"/>
    <w:rsid w:val="00933F37"/>
    <w:rsid w:val="0093616D"/>
    <w:rsid w:val="0093685C"/>
    <w:rsid w:val="0093744A"/>
    <w:rsid w:val="009431E1"/>
    <w:rsid w:val="009435D4"/>
    <w:rsid w:val="00946207"/>
    <w:rsid w:val="009545CA"/>
    <w:rsid w:val="00957E2C"/>
    <w:rsid w:val="00960177"/>
    <w:rsid w:val="00964B59"/>
    <w:rsid w:val="00966699"/>
    <w:rsid w:val="009669F7"/>
    <w:rsid w:val="00970193"/>
    <w:rsid w:val="0097386B"/>
    <w:rsid w:val="009758B0"/>
    <w:rsid w:val="009773F5"/>
    <w:rsid w:val="00980452"/>
    <w:rsid w:val="00983C5F"/>
    <w:rsid w:val="009866D1"/>
    <w:rsid w:val="00992FC7"/>
    <w:rsid w:val="009A06AF"/>
    <w:rsid w:val="009A2852"/>
    <w:rsid w:val="009A2E20"/>
    <w:rsid w:val="009A320F"/>
    <w:rsid w:val="009A4975"/>
    <w:rsid w:val="009A4C5E"/>
    <w:rsid w:val="009A58C8"/>
    <w:rsid w:val="009A6AB8"/>
    <w:rsid w:val="009A6CB0"/>
    <w:rsid w:val="009B2609"/>
    <w:rsid w:val="009B3857"/>
    <w:rsid w:val="009B43E6"/>
    <w:rsid w:val="009B5B0D"/>
    <w:rsid w:val="009B6E5B"/>
    <w:rsid w:val="009B71D0"/>
    <w:rsid w:val="009C34AD"/>
    <w:rsid w:val="009C40CD"/>
    <w:rsid w:val="009C78AD"/>
    <w:rsid w:val="009D1ABC"/>
    <w:rsid w:val="009D3183"/>
    <w:rsid w:val="009D4D16"/>
    <w:rsid w:val="009E3FA5"/>
    <w:rsid w:val="009E69E6"/>
    <w:rsid w:val="009F2D01"/>
    <w:rsid w:val="009F3BE5"/>
    <w:rsid w:val="009F4025"/>
    <w:rsid w:val="009F575D"/>
    <w:rsid w:val="00A00A30"/>
    <w:rsid w:val="00A04C0E"/>
    <w:rsid w:val="00A05632"/>
    <w:rsid w:val="00A05DBD"/>
    <w:rsid w:val="00A06EB0"/>
    <w:rsid w:val="00A118AD"/>
    <w:rsid w:val="00A151F7"/>
    <w:rsid w:val="00A20D08"/>
    <w:rsid w:val="00A27256"/>
    <w:rsid w:val="00A27576"/>
    <w:rsid w:val="00A2769D"/>
    <w:rsid w:val="00A33A32"/>
    <w:rsid w:val="00A406F2"/>
    <w:rsid w:val="00A418D3"/>
    <w:rsid w:val="00A43BB3"/>
    <w:rsid w:val="00A43E1D"/>
    <w:rsid w:val="00A51E18"/>
    <w:rsid w:val="00A56947"/>
    <w:rsid w:val="00A67A2B"/>
    <w:rsid w:val="00A84F66"/>
    <w:rsid w:val="00A87607"/>
    <w:rsid w:val="00A877A8"/>
    <w:rsid w:val="00A91BBC"/>
    <w:rsid w:val="00A949AB"/>
    <w:rsid w:val="00A97B5B"/>
    <w:rsid w:val="00AA1184"/>
    <w:rsid w:val="00AA1231"/>
    <w:rsid w:val="00AA140F"/>
    <w:rsid w:val="00AA1FAB"/>
    <w:rsid w:val="00AA4184"/>
    <w:rsid w:val="00AA5225"/>
    <w:rsid w:val="00AB09FE"/>
    <w:rsid w:val="00AB62D6"/>
    <w:rsid w:val="00AB7A30"/>
    <w:rsid w:val="00AC42C5"/>
    <w:rsid w:val="00AC47E5"/>
    <w:rsid w:val="00AD77E0"/>
    <w:rsid w:val="00AE0239"/>
    <w:rsid w:val="00AE1003"/>
    <w:rsid w:val="00AE48A0"/>
    <w:rsid w:val="00AE673C"/>
    <w:rsid w:val="00AF0326"/>
    <w:rsid w:val="00AF7B64"/>
    <w:rsid w:val="00B01132"/>
    <w:rsid w:val="00B121D3"/>
    <w:rsid w:val="00B12C40"/>
    <w:rsid w:val="00B2363D"/>
    <w:rsid w:val="00B244B5"/>
    <w:rsid w:val="00B26964"/>
    <w:rsid w:val="00B279DB"/>
    <w:rsid w:val="00B306C2"/>
    <w:rsid w:val="00B32637"/>
    <w:rsid w:val="00B35EF3"/>
    <w:rsid w:val="00B363BE"/>
    <w:rsid w:val="00B40FC4"/>
    <w:rsid w:val="00B4340F"/>
    <w:rsid w:val="00B45254"/>
    <w:rsid w:val="00B453C7"/>
    <w:rsid w:val="00B45AD8"/>
    <w:rsid w:val="00B5463A"/>
    <w:rsid w:val="00B67684"/>
    <w:rsid w:val="00B67A84"/>
    <w:rsid w:val="00B7188A"/>
    <w:rsid w:val="00B761DE"/>
    <w:rsid w:val="00B8174E"/>
    <w:rsid w:val="00B84E4B"/>
    <w:rsid w:val="00B9381A"/>
    <w:rsid w:val="00B95FC1"/>
    <w:rsid w:val="00B96419"/>
    <w:rsid w:val="00BA2C01"/>
    <w:rsid w:val="00BA3D02"/>
    <w:rsid w:val="00BB5EF7"/>
    <w:rsid w:val="00BB6F9B"/>
    <w:rsid w:val="00BB7529"/>
    <w:rsid w:val="00BC2041"/>
    <w:rsid w:val="00BC2213"/>
    <w:rsid w:val="00BC3A9E"/>
    <w:rsid w:val="00BD44B8"/>
    <w:rsid w:val="00BD57A5"/>
    <w:rsid w:val="00BD7DC6"/>
    <w:rsid w:val="00BE0194"/>
    <w:rsid w:val="00BE57F4"/>
    <w:rsid w:val="00BF4593"/>
    <w:rsid w:val="00BF5662"/>
    <w:rsid w:val="00BF732C"/>
    <w:rsid w:val="00BF754F"/>
    <w:rsid w:val="00C03598"/>
    <w:rsid w:val="00C101DF"/>
    <w:rsid w:val="00C10F3C"/>
    <w:rsid w:val="00C11764"/>
    <w:rsid w:val="00C13DDE"/>
    <w:rsid w:val="00C14C41"/>
    <w:rsid w:val="00C159CE"/>
    <w:rsid w:val="00C169E9"/>
    <w:rsid w:val="00C20BF7"/>
    <w:rsid w:val="00C2320A"/>
    <w:rsid w:val="00C242AE"/>
    <w:rsid w:val="00C36C49"/>
    <w:rsid w:val="00C50388"/>
    <w:rsid w:val="00C5045B"/>
    <w:rsid w:val="00C50A33"/>
    <w:rsid w:val="00C51B62"/>
    <w:rsid w:val="00C5681D"/>
    <w:rsid w:val="00C60218"/>
    <w:rsid w:val="00C6498F"/>
    <w:rsid w:val="00C65846"/>
    <w:rsid w:val="00C6657D"/>
    <w:rsid w:val="00C668AF"/>
    <w:rsid w:val="00C66F24"/>
    <w:rsid w:val="00C7118F"/>
    <w:rsid w:val="00C73F74"/>
    <w:rsid w:val="00C807E3"/>
    <w:rsid w:val="00C81F3F"/>
    <w:rsid w:val="00C850BB"/>
    <w:rsid w:val="00C85F29"/>
    <w:rsid w:val="00C86D0B"/>
    <w:rsid w:val="00C91CB0"/>
    <w:rsid w:val="00C935F2"/>
    <w:rsid w:val="00C93627"/>
    <w:rsid w:val="00C95296"/>
    <w:rsid w:val="00C964E5"/>
    <w:rsid w:val="00C97F8E"/>
    <w:rsid w:val="00CB1A22"/>
    <w:rsid w:val="00CB3254"/>
    <w:rsid w:val="00CB57DC"/>
    <w:rsid w:val="00CB699F"/>
    <w:rsid w:val="00CC0039"/>
    <w:rsid w:val="00CC299B"/>
    <w:rsid w:val="00CC4BFC"/>
    <w:rsid w:val="00CD493E"/>
    <w:rsid w:val="00CD4D06"/>
    <w:rsid w:val="00CE21A0"/>
    <w:rsid w:val="00CE3F3C"/>
    <w:rsid w:val="00CE6AB6"/>
    <w:rsid w:val="00CF0880"/>
    <w:rsid w:val="00CF4AA2"/>
    <w:rsid w:val="00CF689B"/>
    <w:rsid w:val="00CF71EB"/>
    <w:rsid w:val="00CF78F1"/>
    <w:rsid w:val="00D00C7F"/>
    <w:rsid w:val="00D06B68"/>
    <w:rsid w:val="00D135B1"/>
    <w:rsid w:val="00D25423"/>
    <w:rsid w:val="00D25B39"/>
    <w:rsid w:val="00D2744D"/>
    <w:rsid w:val="00D3099B"/>
    <w:rsid w:val="00D36298"/>
    <w:rsid w:val="00D36F99"/>
    <w:rsid w:val="00D40075"/>
    <w:rsid w:val="00D45EF7"/>
    <w:rsid w:val="00D53444"/>
    <w:rsid w:val="00D565A0"/>
    <w:rsid w:val="00D57DF7"/>
    <w:rsid w:val="00D7049B"/>
    <w:rsid w:val="00D73796"/>
    <w:rsid w:val="00D73D5E"/>
    <w:rsid w:val="00D763B1"/>
    <w:rsid w:val="00D83F85"/>
    <w:rsid w:val="00D844F0"/>
    <w:rsid w:val="00D85418"/>
    <w:rsid w:val="00D861BF"/>
    <w:rsid w:val="00D87162"/>
    <w:rsid w:val="00D90CBB"/>
    <w:rsid w:val="00D935B6"/>
    <w:rsid w:val="00D94776"/>
    <w:rsid w:val="00D95CAC"/>
    <w:rsid w:val="00DA01B4"/>
    <w:rsid w:val="00DA322D"/>
    <w:rsid w:val="00DA64B8"/>
    <w:rsid w:val="00DA7D05"/>
    <w:rsid w:val="00DA7E8C"/>
    <w:rsid w:val="00DB05F9"/>
    <w:rsid w:val="00DB1287"/>
    <w:rsid w:val="00DC18E9"/>
    <w:rsid w:val="00DC58F8"/>
    <w:rsid w:val="00DD07FE"/>
    <w:rsid w:val="00DD25E1"/>
    <w:rsid w:val="00DD3676"/>
    <w:rsid w:val="00DD3B31"/>
    <w:rsid w:val="00DD4834"/>
    <w:rsid w:val="00DD6152"/>
    <w:rsid w:val="00DE064C"/>
    <w:rsid w:val="00DE0848"/>
    <w:rsid w:val="00DE190C"/>
    <w:rsid w:val="00DE444B"/>
    <w:rsid w:val="00DF3781"/>
    <w:rsid w:val="00E0134F"/>
    <w:rsid w:val="00E0525B"/>
    <w:rsid w:val="00E0578F"/>
    <w:rsid w:val="00E14077"/>
    <w:rsid w:val="00E162D1"/>
    <w:rsid w:val="00E20037"/>
    <w:rsid w:val="00E30016"/>
    <w:rsid w:val="00E32695"/>
    <w:rsid w:val="00E42009"/>
    <w:rsid w:val="00E437E9"/>
    <w:rsid w:val="00E47E00"/>
    <w:rsid w:val="00E52A0F"/>
    <w:rsid w:val="00E536EC"/>
    <w:rsid w:val="00E57025"/>
    <w:rsid w:val="00E57B1F"/>
    <w:rsid w:val="00E61C5C"/>
    <w:rsid w:val="00E61F17"/>
    <w:rsid w:val="00E62F14"/>
    <w:rsid w:val="00E63076"/>
    <w:rsid w:val="00E67ED3"/>
    <w:rsid w:val="00E70DB8"/>
    <w:rsid w:val="00E7266F"/>
    <w:rsid w:val="00E74DEE"/>
    <w:rsid w:val="00E74EF0"/>
    <w:rsid w:val="00E82110"/>
    <w:rsid w:val="00E91C1E"/>
    <w:rsid w:val="00E92824"/>
    <w:rsid w:val="00E93E1A"/>
    <w:rsid w:val="00EA35FB"/>
    <w:rsid w:val="00EB595D"/>
    <w:rsid w:val="00EB6A9E"/>
    <w:rsid w:val="00EC32FB"/>
    <w:rsid w:val="00ED22B8"/>
    <w:rsid w:val="00ED3837"/>
    <w:rsid w:val="00EF12AD"/>
    <w:rsid w:val="00F0442F"/>
    <w:rsid w:val="00F106A7"/>
    <w:rsid w:val="00F14E01"/>
    <w:rsid w:val="00F1502C"/>
    <w:rsid w:val="00F15185"/>
    <w:rsid w:val="00F15C58"/>
    <w:rsid w:val="00F23C1A"/>
    <w:rsid w:val="00F27030"/>
    <w:rsid w:val="00F370C8"/>
    <w:rsid w:val="00F40594"/>
    <w:rsid w:val="00F41198"/>
    <w:rsid w:val="00F435A3"/>
    <w:rsid w:val="00F46C66"/>
    <w:rsid w:val="00F528B3"/>
    <w:rsid w:val="00F5647F"/>
    <w:rsid w:val="00F56A16"/>
    <w:rsid w:val="00F64D26"/>
    <w:rsid w:val="00F65986"/>
    <w:rsid w:val="00F6719A"/>
    <w:rsid w:val="00F70922"/>
    <w:rsid w:val="00F75EA7"/>
    <w:rsid w:val="00F812FB"/>
    <w:rsid w:val="00F82A71"/>
    <w:rsid w:val="00F82E84"/>
    <w:rsid w:val="00F94CF4"/>
    <w:rsid w:val="00FA498A"/>
    <w:rsid w:val="00FA6CF0"/>
    <w:rsid w:val="00FA74D6"/>
    <w:rsid w:val="00FA7D37"/>
    <w:rsid w:val="00FB164C"/>
    <w:rsid w:val="00FB2A43"/>
    <w:rsid w:val="00FB4721"/>
    <w:rsid w:val="00FC55E5"/>
    <w:rsid w:val="00FD0630"/>
    <w:rsid w:val="00FD0AEA"/>
    <w:rsid w:val="00FD70A0"/>
    <w:rsid w:val="00FD791A"/>
    <w:rsid w:val="00FE2E4A"/>
    <w:rsid w:val="00FE3C7D"/>
    <w:rsid w:val="00FF324E"/>
    <w:rsid w:val="00FF3C5C"/>
    <w:rsid w:val="08D5E4A0"/>
    <w:rsid w:val="2A8CC1BE"/>
    <w:rsid w:val="4041AE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AA77D"/>
  <w15:docId w15:val="{286640E6-7449-4A64-9C13-81DD9AC4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01DF"/>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0106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9"/>
    <w:qFormat/>
    <w:rsid w:val="007132F9"/>
    <w:pPr>
      <w:spacing w:before="100" w:beforeAutospacing="1" w:after="100" w:afterAutospacing="1" w:line="240" w:lineRule="auto"/>
      <w:outlineLvl w:val="1"/>
    </w:pPr>
    <w:rPr>
      <w:rFonts w:ascii="Times New Roman" w:hAnsi="Times New Roman"/>
      <w:b/>
      <w:sz w:val="36"/>
      <w:szCs w:val="20"/>
      <w:lang w:eastAsia="it-IT"/>
    </w:rPr>
  </w:style>
  <w:style w:type="paragraph" w:styleId="Titolo3">
    <w:name w:val="heading 3"/>
    <w:basedOn w:val="Normale"/>
    <w:link w:val="Titolo3Carattere"/>
    <w:uiPriority w:val="99"/>
    <w:qFormat/>
    <w:rsid w:val="007132F9"/>
    <w:pPr>
      <w:spacing w:before="100" w:beforeAutospacing="1" w:after="100" w:afterAutospacing="1" w:line="240" w:lineRule="auto"/>
      <w:outlineLvl w:val="2"/>
    </w:pPr>
    <w:rPr>
      <w:rFonts w:ascii="Times New Roman" w:hAnsi="Times New Roman"/>
      <w:b/>
      <w:sz w:val="27"/>
      <w:szCs w:val="20"/>
      <w:lang w:eastAsia="it-IT"/>
    </w:rPr>
  </w:style>
  <w:style w:type="paragraph" w:styleId="Titolo5">
    <w:name w:val="heading 5"/>
    <w:basedOn w:val="Normale"/>
    <w:next w:val="Normale"/>
    <w:link w:val="Titolo5Carattere"/>
    <w:uiPriority w:val="9"/>
    <w:semiHidden/>
    <w:unhideWhenUsed/>
    <w:qFormat/>
    <w:rsid w:val="00196F6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A5C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5C1D"/>
  </w:style>
  <w:style w:type="paragraph" w:styleId="Pidipagina">
    <w:name w:val="footer"/>
    <w:basedOn w:val="Normale"/>
    <w:link w:val="PidipaginaCarattere"/>
    <w:uiPriority w:val="99"/>
    <w:unhideWhenUsed/>
    <w:rsid w:val="004A5C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5C1D"/>
  </w:style>
  <w:style w:type="paragraph" w:customStyle="1" w:styleId="Default">
    <w:name w:val="Default"/>
    <w:rsid w:val="004A5C1D"/>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124B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BE5"/>
    <w:rPr>
      <w:rFonts w:ascii="Tahoma" w:hAnsi="Tahoma" w:cs="Tahoma"/>
      <w:sz w:val="16"/>
      <w:szCs w:val="16"/>
    </w:rPr>
  </w:style>
  <w:style w:type="paragraph" w:customStyle="1" w:styleId="Oggetto">
    <w:name w:val="Oggetto"/>
    <w:basedOn w:val="Normale"/>
    <w:next w:val="Normale"/>
    <w:rsid w:val="00F5647F"/>
    <w:pPr>
      <w:widowControl w:val="0"/>
      <w:tabs>
        <w:tab w:val="left" w:pos="1134"/>
      </w:tabs>
      <w:spacing w:after="120" w:line="360" w:lineRule="auto"/>
      <w:ind w:left="1134" w:hanging="1134"/>
      <w:jc w:val="both"/>
    </w:pPr>
    <w:rPr>
      <w:rFonts w:ascii="Times New Roman" w:eastAsia="Times New Roman" w:hAnsi="Times New Roman"/>
      <w:b/>
      <w:sz w:val="24"/>
      <w:szCs w:val="20"/>
      <w:lang w:eastAsia="it-IT"/>
    </w:rPr>
  </w:style>
  <w:style w:type="paragraph" w:styleId="Testonormale">
    <w:name w:val="Plain Text"/>
    <w:basedOn w:val="Normale"/>
    <w:link w:val="TestonormaleCarattere"/>
    <w:uiPriority w:val="99"/>
    <w:unhideWhenUsed/>
    <w:rsid w:val="000D6D88"/>
    <w:pPr>
      <w:spacing w:after="0" w:line="240" w:lineRule="auto"/>
    </w:pPr>
    <w:rPr>
      <w:szCs w:val="21"/>
    </w:rPr>
  </w:style>
  <w:style w:type="character" w:customStyle="1" w:styleId="TestonormaleCarattere">
    <w:name w:val="Testo normale Carattere"/>
    <w:basedOn w:val="Carpredefinitoparagrafo"/>
    <w:link w:val="Testonormale"/>
    <w:uiPriority w:val="99"/>
    <w:rsid w:val="000D6D88"/>
    <w:rPr>
      <w:rFonts w:ascii="Calibri" w:hAnsi="Calibri"/>
      <w:szCs w:val="21"/>
    </w:rPr>
  </w:style>
  <w:style w:type="character" w:styleId="Collegamentoipertestuale">
    <w:name w:val="Hyperlink"/>
    <w:basedOn w:val="Carpredefinitoparagrafo"/>
    <w:uiPriority w:val="99"/>
    <w:unhideWhenUsed/>
    <w:rsid w:val="00F46C66"/>
    <w:rPr>
      <w:color w:val="0000FF"/>
      <w:u w:val="single"/>
    </w:rPr>
  </w:style>
  <w:style w:type="paragraph" w:styleId="NormaleWeb">
    <w:name w:val="Normal (Web)"/>
    <w:basedOn w:val="Normale"/>
    <w:uiPriority w:val="99"/>
    <w:semiHidden/>
    <w:unhideWhenUsed/>
    <w:rsid w:val="00F46C66"/>
    <w:pPr>
      <w:spacing w:before="100" w:beforeAutospacing="1" w:after="100" w:afterAutospacing="1" w:line="240" w:lineRule="auto"/>
    </w:pPr>
    <w:rPr>
      <w:rFonts w:ascii="Times New Roman" w:hAnsi="Times New Roman"/>
      <w:sz w:val="24"/>
      <w:szCs w:val="24"/>
      <w:lang w:eastAsia="it-IT"/>
    </w:rPr>
  </w:style>
  <w:style w:type="paragraph" w:styleId="Paragrafoelenco">
    <w:name w:val="List Paragraph"/>
    <w:basedOn w:val="Normale"/>
    <w:uiPriority w:val="1"/>
    <w:qFormat/>
    <w:rsid w:val="00F46C66"/>
    <w:pPr>
      <w:spacing w:after="0" w:line="240" w:lineRule="auto"/>
      <w:ind w:left="720"/>
    </w:pPr>
    <w:rPr>
      <w:rFonts w:cs="Calibri"/>
    </w:rPr>
  </w:style>
  <w:style w:type="character" w:customStyle="1" w:styleId="Titolo2Carattere">
    <w:name w:val="Titolo 2 Carattere"/>
    <w:basedOn w:val="Carpredefinitoparagrafo"/>
    <w:link w:val="Titolo2"/>
    <w:uiPriority w:val="99"/>
    <w:rsid w:val="007132F9"/>
    <w:rPr>
      <w:rFonts w:ascii="Times New Roman" w:eastAsia="Calibri" w:hAnsi="Times New Roman" w:cs="Times New Roman"/>
      <w:b/>
      <w:sz w:val="36"/>
      <w:szCs w:val="20"/>
      <w:lang w:eastAsia="it-IT"/>
    </w:rPr>
  </w:style>
  <w:style w:type="character" w:customStyle="1" w:styleId="Titolo3Carattere">
    <w:name w:val="Titolo 3 Carattere"/>
    <w:basedOn w:val="Carpredefinitoparagrafo"/>
    <w:link w:val="Titolo3"/>
    <w:uiPriority w:val="99"/>
    <w:rsid w:val="007132F9"/>
    <w:rPr>
      <w:rFonts w:ascii="Times New Roman" w:eastAsia="Calibri" w:hAnsi="Times New Roman" w:cs="Times New Roman"/>
      <w:b/>
      <w:sz w:val="27"/>
      <w:szCs w:val="20"/>
      <w:lang w:eastAsia="it-IT"/>
    </w:rPr>
  </w:style>
  <w:style w:type="table" w:styleId="Grigliatabella">
    <w:name w:val="Table Grid"/>
    <w:basedOn w:val="Tabellanormale"/>
    <w:rsid w:val="007132F9"/>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ypepnhcontainer">
    <w:name w:val="skype_pnh_container"/>
    <w:uiPriority w:val="99"/>
    <w:rsid w:val="007132F9"/>
  </w:style>
  <w:style w:type="character" w:customStyle="1" w:styleId="skypepnhmark1">
    <w:name w:val="skype_pnh_mark1"/>
    <w:uiPriority w:val="99"/>
    <w:rsid w:val="007132F9"/>
    <w:rPr>
      <w:vanish/>
    </w:rPr>
  </w:style>
  <w:style w:type="character" w:customStyle="1" w:styleId="street-address">
    <w:name w:val="street-address"/>
    <w:uiPriority w:val="99"/>
    <w:rsid w:val="007132F9"/>
  </w:style>
  <w:style w:type="character" w:customStyle="1" w:styleId="locality">
    <w:name w:val="locality"/>
    <w:uiPriority w:val="99"/>
    <w:rsid w:val="007132F9"/>
  </w:style>
  <w:style w:type="character" w:customStyle="1" w:styleId="tel2">
    <w:name w:val="tel2"/>
    <w:uiPriority w:val="99"/>
    <w:rsid w:val="007132F9"/>
  </w:style>
  <w:style w:type="character" w:customStyle="1" w:styleId="skypepnhprintcontainer1396476561">
    <w:name w:val="skype_pnh_print_container_1396476561"/>
    <w:uiPriority w:val="99"/>
    <w:rsid w:val="007132F9"/>
  </w:style>
  <w:style w:type="character" w:customStyle="1" w:styleId="skypepnhtextspan">
    <w:name w:val="skype_pnh_text_span"/>
    <w:uiPriority w:val="99"/>
    <w:rsid w:val="007132F9"/>
  </w:style>
  <w:style w:type="paragraph" w:customStyle="1" w:styleId="Paragrafoelenco1">
    <w:name w:val="Paragrafo elenco1"/>
    <w:basedOn w:val="Normale"/>
    <w:uiPriority w:val="99"/>
    <w:rsid w:val="007132F9"/>
    <w:pPr>
      <w:ind w:left="720"/>
    </w:pPr>
    <w:rPr>
      <w:rFonts w:eastAsia="Times New Roman" w:cs="Calibri"/>
    </w:rPr>
  </w:style>
  <w:style w:type="paragraph" w:customStyle="1" w:styleId="CM15">
    <w:name w:val="CM15"/>
    <w:basedOn w:val="Default"/>
    <w:next w:val="Default"/>
    <w:uiPriority w:val="99"/>
    <w:rsid w:val="007132F9"/>
    <w:pPr>
      <w:spacing w:line="293" w:lineRule="atLeast"/>
    </w:pPr>
    <w:rPr>
      <w:rFonts w:ascii="Calibri" w:eastAsia="Calibri" w:hAnsi="Calibri" w:cs="Times New Roman"/>
      <w:color w:val="auto"/>
      <w:lang w:eastAsia="it-IT"/>
    </w:rPr>
  </w:style>
  <w:style w:type="paragraph" w:customStyle="1" w:styleId="CM53">
    <w:name w:val="CM53"/>
    <w:basedOn w:val="Default"/>
    <w:next w:val="Default"/>
    <w:uiPriority w:val="99"/>
    <w:rsid w:val="007132F9"/>
    <w:rPr>
      <w:rFonts w:ascii="Calibri" w:eastAsia="Calibri" w:hAnsi="Calibri" w:cs="Times New Roman"/>
      <w:color w:val="auto"/>
      <w:lang w:eastAsia="it-IT"/>
    </w:rPr>
  </w:style>
  <w:style w:type="paragraph" w:customStyle="1" w:styleId="CM24">
    <w:name w:val="CM24"/>
    <w:basedOn w:val="Default"/>
    <w:next w:val="Default"/>
    <w:uiPriority w:val="99"/>
    <w:rsid w:val="007132F9"/>
    <w:pPr>
      <w:spacing w:line="336" w:lineRule="atLeast"/>
    </w:pPr>
    <w:rPr>
      <w:rFonts w:ascii="Calibri" w:eastAsia="Calibri" w:hAnsi="Calibri" w:cs="Times New Roman"/>
      <w:color w:val="auto"/>
      <w:lang w:eastAsia="it-IT"/>
    </w:rPr>
  </w:style>
  <w:style w:type="character" w:styleId="Rimandocommento">
    <w:name w:val="annotation reference"/>
    <w:uiPriority w:val="99"/>
    <w:semiHidden/>
    <w:unhideWhenUsed/>
    <w:rsid w:val="007132F9"/>
    <w:rPr>
      <w:sz w:val="16"/>
      <w:szCs w:val="16"/>
    </w:rPr>
  </w:style>
  <w:style w:type="paragraph" w:styleId="Testocommento">
    <w:name w:val="annotation text"/>
    <w:basedOn w:val="Normale"/>
    <w:link w:val="TestocommentoCarattere"/>
    <w:uiPriority w:val="99"/>
    <w:semiHidden/>
    <w:unhideWhenUsed/>
    <w:rsid w:val="007132F9"/>
    <w:rPr>
      <w:sz w:val="20"/>
      <w:szCs w:val="20"/>
    </w:rPr>
  </w:style>
  <w:style w:type="character" w:customStyle="1" w:styleId="TestocommentoCarattere">
    <w:name w:val="Testo commento Carattere"/>
    <w:basedOn w:val="Carpredefinitoparagrafo"/>
    <w:link w:val="Testocommento"/>
    <w:uiPriority w:val="99"/>
    <w:semiHidden/>
    <w:rsid w:val="007132F9"/>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7132F9"/>
    <w:rPr>
      <w:b/>
      <w:bCs/>
    </w:rPr>
  </w:style>
  <w:style w:type="character" w:customStyle="1" w:styleId="SoggettocommentoCarattere">
    <w:name w:val="Soggetto commento Carattere"/>
    <w:basedOn w:val="TestocommentoCarattere"/>
    <w:link w:val="Soggettocommento"/>
    <w:uiPriority w:val="99"/>
    <w:semiHidden/>
    <w:rsid w:val="007132F9"/>
    <w:rPr>
      <w:rFonts w:ascii="Calibri" w:eastAsia="Calibri" w:hAnsi="Calibri" w:cs="Times New Roman"/>
      <w:b/>
      <w:bCs/>
      <w:sz w:val="20"/>
      <w:szCs w:val="20"/>
    </w:rPr>
  </w:style>
  <w:style w:type="character" w:styleId="Collegamentovisitato">
    <w:name w:val="FollowedHyperlink"/>
    <w:uiPriority w:val="99"/>
    <w:semiHidden/>
    <w:unhideWhenUsed/>
    <w:rsid w:val="007132F9"/>
    <w:rPr>
      <w:color w:val="800080"/>
      <w:u w:val="single"/>
    </w:rPr>
  </w:style>
  <w:style w:type="character" w:styleId="Enfasigrassetto">
    <w:name w:val="Strong"/>
    <w:basedOn w:val="Carpredefinitoparagrafo"/>
    <w:uiPriority w:val="22"/>
    <w:qFormat/>
    <w:rsid w:val="00C86D0B"/>
    <w:rPr>
      <w:b/>
      <w:bCs/>
    </w:rPr>
  </w:style>
  <w:style w:type="character" w:customStyle="1" w:styleId="Titolo1Carattere">
    <w:name w:val="Titolo 1 Carattere"/>
    <w:basedOn w:val="Carpredefinitoparagrafo"/>
    <w:link w:val="Titolo1"/>
    <w:uiPriority w:val="9"/>
    <w:rsid w:val="00010638"/>
    <w:rPr>
      <w:rFonts w:asciiTheme="majorHAnsi" w:eastAsiaTheme="majorEastAsia" w:hAnsiTheme="majorHAnsi" w:cstheme="majorBidi"/>
      <w:color w:val="2F5496" w:themeColor="accent1" w:themeShade="BF"/>
      <w:sz w:val="32"/>
      <w:szCs w:val="32"/>
    </w:rPr>
  </w:style>
  <w:style w:type="paragraph" w:customStyle="1" w:styleId="a">
    <w:basedOn w:val="Normale"/>
    <w:next w:val="Corpotesto"/>
    <w:link w:val="CorpodeltestoCarattere"/>
    <w:uiPriority w:val="1"/>
    <w:qFormat/>
    <w:rsid w:val="00C101DF"/>
    <w:pPr>
      <w:widowControl w:val="0"/>
      <w:autoSpaceDE w:val="0"/>
      <w:autoSpaceDN w:val="0"/>
      <w:adjustRightInd w:val="0"/>
      <w:spacing w:after="0" w:line="240" w:lineRule="auto"/>
      <w:ind w:left="112"/>
    </w:pPr>
    <w:rPr>
      <w:rFonts w:ascii="Times New Roman" w:eastAsia="Times New Roman" w:hAnsi="Times New Roman" w:cstheme="minorBidi"/>
      <w:sz w:val="24"/>
      <w:szCs w:val="24"/>
    </w:rPr>
  </w:style>
  <w:style w:type="character" w:customStyle="1" w:styleId="CorpodeltestoCarattere">
    <w:name w:val="Corpo del testo Carattere"/>
    <w:link w:val="a"/>
    <w:uiPriority w:val="1"/>
    <w:rsid w:val="00C101DF"/>
    <w:rPr>
      <w:rFonts w:ascii="Times New Roman" w:eastAsia="Times New Roman" w:hAnsi="Times New Roman"/>
      <w:sz w:val="24"/>
      <w:szCs w:val="24"/>
    </w:rPr>
  </w:style>
  <w:style w:type="paragraph" w:styleId="Corpotesto">
    <w:name w:val="Body Text"/>
    <w:basedOn w:val="Normale"/>
    <w:link w:val="CorpotestoCarattere"/>
    <w:uiPriority w:val="99"/>
    <w:unhideWhenUsed/>
    <w:rsid w:val="00C101DF"/>
    <w:pPr>
      <w:spacing w:after="120"/>
    </w:pPr>
  </w:style>
  <w:style w:type="character" w:customStyle="1" w:styleId="CorpotestoCarattere">
    <w:name w:val="Corpo testo Carattere"/>
    <w:basedOn w:val="Carpredefinitoparagrafo"/>
    <w:link w:val="Corpotesto"/>
    <w:uiPriority w:val="99"/>
    <w:rsid w:val="00C101DF"/>
    <w:rPr>
      <w:rFonts w:ascii="Calibri" w:eastAsia="Calibri" w:hAnsi="Calibri" w:cs="Times New Roman"/>
    </w:rPr>
  </w:style>
  <w:style w:type="character" w:styleId="Numeropagina">
    <w:name w:val="page number"/>
    <w:basedOn w:val="Carpredefinitoparagrafo"/>
    <w:uiPriority w:val="99"/>
    <w:unhideWhenUsed/>
    <w:rsid w:val="00FA498A"/>
  </w:style>
  <w:style w:type="paragraph" w:customStyle="1" w:styleId="Protocol">
    <w:name w:val="Protocol"/>
    <w:basedOn w:val="Normale"/>
    <w:rsid w:val="00DA01B4"/>
    <w:pPr>
      <w:spacing w:after="0" w:line="564" w:lineRule="exact"/>
      <w:jc w:val="both"/>
    </w:pPr>
    <w:rPr>
      <w:rFonts w:ascii="Courier New" w:eastAsia="SimSun" w:hAnsi="Courier New"/>
      <w:sz w:val="24"/>
      <w:szCs w:val="20"/>
      <w:lang w:eastAsia="it-IT"/>
    </w:rPr>
  </w:style>
  <w:style w:type="paragraph" w:customStyle="1" w:styleId="usoboll1">
    <w:name w:val="usoboll1"/>
    <w:basedOn w:val="Normale"/>
    <w:link w:val="usoboll1Carattere"/>
    <w:rsid w:val="00B26964"/>
    <w:pPr>
      <w:widowControl w:val="0"/>
      <w:spacing w:after="0" w:line="482" w:lineRule="atLeast"/>
      <w:jc w:val="both"/>
    </w:pPr>
    <w:rPr>
      <w:rFonts w:ascii="Times New Roman" w:eastAsia="MS Mincho" w:hAnsi="Times New Roman"/>
      <w:sz w:val="24"/>
      <w:szCs w:val="24"/>
      <w:lang w:eastAsia="it-IT"/>
    </w:rPr>
  </w:style>
  <w:style w:type="character" w:customStyle="1" w:styleId="usoboll1Carattere">
    <w:name w:val="usoboll1 Carattere"/>
    <w:link w:val="usoboll1"/>
    <w:rsid w:val="00B26964"/>
    <w:rPr>
      <w:rFonts w:ascii="Times New Roman" w:eastAsia="MS Mincho"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196F67"/>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092">
      <w:bodyDiv w:val="1"/>
      <w:marLeft w:val="0"/>
      <w:marRight w:val="0"/>
      <w:marTop w:val="0"/>
      <w:marBottom w:val="0"/>
      <w:divBdr>
        <w:top w:val="none" w:sz="0" w:space="0" w:color="auto"/>
        <w:left w:val="none" w:sz="0" w:space="0" w:color="auto"/>
        <w:bottom w:val="none" w:sz="0" w:space="0" w:color="auto"/>
        <w:right w:val="none" w:sz="0" w:space="0" w:color="auto"/>
      </w:divBdr>
    </w:div>
    <w:div w:id="319504156">
      <w:bodyDiv w:val="1"/>
      <w:marLeft w:val="0"/>
      <w:marRight w:val="0"/>
      <w:marTop w:val="0"/>
      <w:marBottom w:val="0"/>
      <w:divBdr>
        <w:top w:val="none" w:sz="0" w:space="0" w:color="auto"/>
        <w:left w:val="none" w:sz="0" w:space="0" w:color="auto"/>
        <w:bottom w:val="none" w:sz="0" w:space="0" w:color="auto"/>
        <w:right w:val="none" w:sz="0" w:space="0" w:color="auto"/>
      </w:divBdr>
    </w:div>
    <w:div w:id="406004407">
      <w:bodyDiv w:val="1"/>
      <w:marLeft w:val="0"/>
      <w:marRight w:val="0"/>
      <w:marTop w:val="0"/>
      <w:marBottom w:val="0"/>
      <w:divBdr>
        <w:top w:val="none" w:sz="0" w:space="0" w:color="auto"/>
        <w:left w:val="none" w:sz="0" w:space="0" w:color="auto"/>
        <w:bottom w:val="none" w:sz="0" w:space="0" w:color="auto"/>
        <w:right w:val="none" w:sz="0" w:space="0" w:color="auto"/>
      </w:divBdr>
    </w:div>
    <w:div w:id="524516349">
      <w:bodyDiv w:val="1"/>
      <w:marLeft w:val="0"/>
      <w:marRight w:val="0"/>
      <w:marTop w:val="0"/>
      <w:marBottom w:val="0"/>
      <w:divBdr>
        <w:top w:val="none" w:sz="0" w:space="0" w:color="auto"/>
        <w:left w:val="none" w:sz="0" w:space="0" w:color="auto"/>
        <w:bottom w:val="none" w:sz="0" w:space="0" w:color="auto"/>
        <w:right w:val="none" w:sz="0" w:space="0" w:color="auto"/>
      </w:divBdr>
    </w:div>
    <w:div w:id="532961125">
      <w:bodyDiv w:val="1"/>
      <w:marLeft w:val="0"/>
      <w:marRight w:val="0"/>
      <w:marTop w:val="0"/>
      <w:marBottom w:val="0"/>
      <w:divBdr>
        <w:top w:val="none" w:sz="0" w:space="0" w:color="auto"/>
        <w:left w:val="none" w:sz="0" w:space="0" w:color="auto"/>
        <w:bottom w:val="none" w:sz="0" w:space="0" w:color="auto"/>
        <w:right w:val="none" w:sz="0" w:space="0" w:color="auto"/>
      </w:divBdr>
    </w:div>
    <w:div w:id="610090202">
      <w:bodyDiv w:val="1"/>
      <w:marLeft w:val="0"/>
      <w:marRight w:val="0"/>
      <w:marTop w:val="0"/>
      <w:marBottom w:val="0"/>
      <w:divBdr>
        <w:top w:val="none" w:sz="0" w:space="0" w:color="auto"/>
        <w:left w:val="none" w:sz="0" w:space="0" w:color="auto"/>
        <w:bottom w:val="none" w:sz="0" w:space="0" w:color="auto"/>
        <w:right w:val="none" w:sz="0" w:space="0" w:color="auto"/>
      </w:divBdr>
    </w:div>
    <w:div w:id="922955978">
      <w:bodyDiv w:val="1"/>
      <w:marLeft w:val="0"/>
      <w:marRight w:val="0"/>
      <w:marTop w:val="0"/>
      <w:marBottom w:val="0"/>
      <w:divBdr>
        <w:top w:val="none" w:sz="0" w:space="0" w:color="auto"/>
        <w:left w:val="none" w:sz="0" w:space="0" w:color="auto"/>
        <w:bottom w:val="none" w:sz="0" w:space="0" w:color="auto"/>
        <w:right w:val="none" w:sz="0" w:space="0" w:color="auto"/>
      </w:divBdr>
    </w:div>
    <w:div w:id="950015226">
      <w:bodyDiv w:val="1"/>
      <w:marLeft w:val="0"/>
      <w:marRight w:val="0"/>
      <w:marTop w:val="0"/>
      <w:marBottom w:val="0"/>
      <w:divBdr>
        <w:top w:val="none" w:sz="0" w:space="0" w:color="auto"/>
        <w:left w:val="none" w:sz="0" w:space="0" w:color="auto"/>
        <w:bottom w:val="none" w:sz="0" w:space="0" w:color="auto"/>
        <w:right w:val="none" w:sz="0" w:space="0" w:color="auto"/>
      </w:divBdr>
    </w:div>
    <w:div w:id="1156266008">
      <w:bodyDiv w:val="1"/>
      <w:marLeft w:val="0"/>
      <w:marRight w:val="0"/>
      <w:marTop w:val="0"/>
      <w:marBottom w:val="0"/>
      <w:divBdr>
        <w:top w:val="none" w:sz="0" w:space="0" w:color="auto"/>
        <w:left w:val="none" w:sz="0" w:space="0" w:color="auto"/>
        <w:bottom w:val="none" w:sz="0" w:space="0" w:color="auto"/>
        <w:right w:val="none" w:sz="0" w:space="0" w:color="auto"/>
      </w:divBdr>
    </w:div>
    <w:div w:id="1257985320">
      <w:bodyDiv w:val="1"/>
      <w:marLeft w:val="0"/>
      <w:marRight w:val="0"/>
      <w:marTop w:val="0"/>
      <w:marBottom w:val="0"/>
      <w:divBdr>
        <w:top w:val="none" w:sz="0" w:space="0" w:color="auto"/>
        <w:left w:val="none" w:sz="0" w:space="0" w:color="auto"/>
        <w:bottom w:val="none" w:sz="0" w:space="0" w:color="auto"/>
        <w:right w:val="none" w:sz="0" w:space="0" w:color="auto"/>
      </w:divBdr>
    </w:div>
    <w:div w:id="1261447797">
      <w:bodyDiv w:val="1"/>
      <w:marLeft w:val="0"/>
      <w:marRight w:val="0"/>
      <w:marTop w:val="0"/>
      <w:marBottom w:val="0"/>
      <w:divBdr>
        <w:top w:val="none" w:sz="0" w:space="0" w:color="auto"/>
        <w:left w:val="none" w:sz="0" w:space="0" w:color="auto"/>
        <w:bottom w:val="none" w:sz="0" w:space="0" w:color="auto"/>
        <w:right w:val="none" w:sz="0" w:space="0" w:color="auto"/>
      </w:divBdr>
    </w:div>
    <w:div w:id="1316832901">
      <w:bodyDiv w:val="1"/>
      <w:marLeft w:val="0"/>
      <w:marRight w:val="0"/>
      <w:marTop w:val="0"/>
      <w:marBottom w:val="0"/>
      <w:divBdr>
        <w:top w:val="none" w:sz="0" w:space="0" w:color="auto"/>
        <w:left w:val="none" w:sz="0" w:space="0" w:color="auto"/>
        <w:bottom w:val="none" w:sz="0" w:space="0" w:color="auto"/>
        <w:right w:val="none" w:sz="0" w:space="0" w:color="auto"/>
      </w:divBdr>
    </w:div>
    <w:div w:id="1358001851">
      <w:bodyDiv w:val="1"/>
      <w:marLeft w:val="0"/>
      <w:marRight w:val="0"/>
      <w:marTop w:val="0"/>
      <w:marBottom w:val="0"/>
      <w:divBdr>
        <w:top w:val="none" w:sz="0" w:space="0" w:color="auto"/>
        <w:left w:val="none" w:sz="0" w:space="0" w:color="auto"/>
        <w:bottom w:val="none" w:sz="0" w:space="0" w:color="auto"/>
        <w:right w:val="none" w:sz="0" w:space="0" w:color="auto"/>
      </w:divBdr>
    </w:div>
    <w:div w:id="1445463138">
      <w:bodyDiv w:val="1"/>
      <w:marLeft w:val="0"/>
      <w:marRight w:val="0"/>
      <w:marTop w:val="0"/>
      <w:marBottom w:val="0"/>
      <w:divBdr>
        <w:top w:val="none" w:sz="0" w:space="0" w:color="auto"/>
        <w:left w:val="none" w:sz="0" w:space="0" w:color="auto"/>
        <w:bottom w:val="none" w:sz="0" w:space="0" w:color="auto"/>
        <w:right w:val="none" w:sz="0" w:space="0" w:color="auto"/>
      </w:divBdr>
    </w:div>
    <w:div w:id="1578638378">
      <w:bodyDiv w:val="1"/>
      <w:marLeft w:val="0"/>
      <w:marRight w:val="0"/>
      <w:marTop w:val="0"/>
      <w:marBottom w:val="0"/>
      <w:divBdr>
        <w:top w:val="none" w:sz="0" w:space="0" w:color="auto"/>
        <w:left w:val="none" w:sz="0" w:space="0" w:color="auto"/>
        <w:bottom w:val="none" w:sz="0" w:space="0" w:color="auto"/>
        <w:right w:val="none" w:sz="0" w:space="0" w:color="auto"/>
      </w:divBdr>
    </w:div>
    <w:div w:id="1671525654">
      <w:bodyDiv w:val="1"/>
      <w:marLeft w:val="0"/>
      <w:marRight w:val="0"/>
      <w:marTop w:val="0"/>
      <w:marBottom w:val="0"/>
      <w:divBdr>
        <w:top w:val="none" w:sz="0" w:space="0" w:color="auto"/>
        <w:left w:val="none" w:sz="0" w:space="0" w:color="auto"/>
        <w:bottom w:val="none" w:sz="0" w:space="0" w:color="auto"/>
        <w:right w:val="none" w:sz="0" w:space="0" w:color="auto"/>
      </w:divBdr>
    </w:div>
    <w:div w:id="1743020709">
      <w:bodyDiv w:val="1"/>
      <w:marLeft w:val="0"/>
      <w:marRight w:val="0"/>
      <w:marTop w:val="0"/>
      <w:marBottom w:val="0"/>
      <w:divBdr>
        <w:top w:val="none" w:sz="0" w:space="0" w:color="auto"/>
        <w:left w:val="none" w:sz="0" w:space="0" w:color="auto"/>
        <w:bottom w:val="none" w:sz="0" w:space="0" w:color="auto"/>
        <w:right w:val="none" w:sz="0" w:space="0" w:color="auto"/>
      </w:divBdr>
    </w:div>
    <w:div w:id="1794860630">
      <w:bodyDiv w:val="1"/>
      <w:marLeft w:val="0"/>
      <w:marRight w:val="0"/>
      <w:marTop w:val="0"/>
      <w:marBottom w:val="0"/>
      <w:divBdr>
        <w:top w:val="none" w:sz="0" w:space="0" w:color="auto"/>
        <w:left w:val="none" w:sz="0" w:space="0" w:color="auto"/>
        <w:bottom w:val="none" w:sz="0" w:space="0" w:color="auto"/>
        <w:right w:val="none" w:sz="0" w:space="0" w:color="auto"/>
      </w:divBdr>
    </w:div>
    <w:div w:id="1909414565">
      <w:bodyDiv w:val="1"/>
      <w:marLeft w:val="0"/>
      <w:marRight w:val="0"/>
      <w:marTop w:val="0"/>
      <w:marBottom w:val="0"/>
      <w:divBdr>
        <w:top w:val="none" w:sz="0" w:space="0" w:color="auto"/>
        <w:left w:val="none" w:sz="0" w:space="0" w:color="auto"/>
        <w:bottom w:val="none" w:sz="0" w:space="0" w:color="auto"/>
        <w:right w:val="none" w:sz="0" w:space="0" w:color="auto"/>
      </w:divBdr>
    </w:div>
    <w:div w:id="2000578655">
      <w:bodyDiv w:val="1"/>
      <w:marLeft w:val="0"/>
      <w:marRight w:val="0"/>
      <w:marTop w:val="0"/>
      <w:marBottom w:val="0"/>
      <w:divBdr>
        <w:top w:val="none" w:sz="0" w:space="0" w:color="auto"/>
        <w:left w:val="none" w:sz="0" w:space="0" w:color="auto"/>
        <w:bottom w:val="none" w:sz="0" w:space="0" w:color="auto"/>
        <w:right w:val="none" w:sz="0" w:space="0" w:color="auto"/>
      </w:divBdr>
    </w:div>
    <w:div w:id="2052417921">
      <w:bodyDiv w:val="1"/>
      <w:marLeft w:val="0"/>
      <w:marRight w:val="0"/>
      <w:marTop w:val="0"/>
      <w:marBottom w:val="0"/>
      <w:divBdr>
        <w:top w:val="none" w:sz="0" w:space="0" w:color="auto"/>
        <w:left w:val="none" w:sz="0" w:space="0" w:color="auto"/>
        <w:bottom w:val="none" w:sz="0" w:space="0" w:color="auto"/>
        <w:right w:val="none" w:sz="0" w:space="0" w:color="auto"/>
      </w:divBdr>
    </w:div>
    <w:div w:id="210714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cgm.cagliari@giustiziacer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ot.cgm.cagliari@giustiziacer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12736-D85F-42DA-B1E1-2AD99A2B6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24</Pages>
  <Words>10269</Words>
  <Characters>58534</Characters>
  <Application>Microsoft Office Word</Application>
  <DocSecurity>0</DocSecurity>
  <Lines>487</Lines>
  <Paragraphs>137</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68666</CharactersWithSpaces>
  <SharedDoc>false</SharedDoc>
  <HLinks>
    <vt:vector size="12" baseType="variant">
      <vt:variant>
        <vt:i4>1703992</vt:i4>
      </vt:variant>
      <vt:variant>
        <vt:i4>0</vt:i4>
      </vt:variant>
      <vt:variant>
        <vt:i4>0</vt:i4>
      </vt:variant>
      <vt:variant>
        <vt:i4>5</vt:i4>
      </vt:variant>
      <vt:variant>
        <vt:lpwstr>mailto:prot.cgm.cagliari@giustiziacert.it</vt:lpwstr>
      </vt:variant>
      <vt:variant>
        <vt:lpwstr/>
      </vt:variant>
      <vt:variant>
        <vt:i4>1703992</vt:i4>
      </vt:variant>
      <vt:variant>
        <vt:i4>0</vt:i4>
      </vt:variant>
      <vt:variant>
        <vt:i4>0</vt:i4>
      </vt:variant>
      <vt:variant>
        <vt:i4>5</vt:i4>
      </vt:variant>
      <vt:variant>
        <vt:lpwstr>mailto:prot.cgm.cagliari@giustiziacert.it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Cassitta Giampaolo</dc:creator>
  <cp:keywords/>
  <dc:description/>
  <cp:lastModifiedBy>Elisabetta Porcu</cp:lastModifiedBy>
  <cp:revision>234</cp:revision>
  <cp:lastPrinted>2023-03-23T11:17:00Z</cp:lastPrinted>
  <dcterms:created xsi:type="dcterms:W3CDTF">2023-03-07T19:12:00Z</dcterms:created>
  <dcterms:modified xsi:type="dcterms:W3CDTF">2023-03-23T14:53:00Z</dcterms:modified>
</cp:coreProperties>
</file>